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Pr="00A54A6C" w:rsidRDefault="00A54A6C" w:rsidP="00C351B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ПРОГРАМА</w:t>
      </w:r>
    </w:p>
    <w:p w:rsidR="00A54A6C" w:rsidRPr="00A54A6C" w:rsidRDefault="00A54A6C" w:rsidP="00C351B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 xml:space="preserve">економічного і соціального розвитку </w:t>
      </w:r>
    </w:p>
    <w:p w:rsidR="00A54A6C" w:rsidRPr="00A54A6C" w:rsidRDefault="00A54A6C" w:rsidP="00C351BC">
      <w:pPr>
        <w:ind w:left="-567" w:firstLine="567"/>
        <w:jc w:val="center"/>
        <w:rPr>
          <w:rFonts w:ascii="Times New Roman" w:hAnsi="Times New Roman" w:cs="Times New Roman"/>
          <w:b/>
          <w:sz w:val="40"/>
          <w:szCs w:val="40"/>
          <w:lang w:val="uk-UA"/>
        </w:rPr>
      </w:pPr>
      <w:proofErr w:type="spellStart"/>
      <w:r w:rsidRPr="00A54A6C">
        <w:rPr>
          <w:rFonts w:ascii="Times New Roman" w:hAnsi="Times New Roman" w:cs="Times New Roman"/>
          <w:b/>
          <w:sz w:val="40"/>
          <w:szCs w:val="40"/>
          <w:lang w:val="uk-UA"/>
        </w:rPr>
        <w:t>Грушівської</w:t>
      </w:r>
      <w:proofErr w:type="spellEnd"/>
      <w:r w:rsidRPr="00A54A6C">
        <w:rPr>
          <w:rFonts w:ascii="Times New Roman" w:hAnsi="Times New Roman" w:cs="Times New Roman"/>
          <w:b/>
          <w:sz w:val="40"/>
          <w:szCs w:val="40"/>
          <w:lang w:val="uk-UA"/>
        </w:rPr>
        <w:t xml:space="preserve"> сільської ради (</w:t>
      </w:r>
      <w:proofErr w:type="spellStart"/>
      <w:r w:rsidRPr="00A54A6C">
        <w:rPr>
          <w:rFonts w:ascii="Times New Roman" w:hAnsi="Times New Roman" w:cs="Times New Roman"/>
          <w:b/>
          <w:sz w:val="40"/>
          <w:szCs w:val="40"/>
          <w:lang w:val="uk-UA"/>
        </w:rPr>
        <w:t>Грушівська</w:t>
      </w:r>
      <w:proofErr w:type="spellEnd"/>
      <w:r w:rsidRPr="00A54A6C">
        <w:rPr>
          <w:rFonts w:ascii="Times New Roman" w:hAnsi="Times New Roman" w:cs="Times New Roman"/>
          <w:b/>
          <w:sz w:val="40"/>
          <w:szCs w:val="40"/>
          <w:lang w:val="uk-UA"/>
        </w:rPr>
        <w:t xml:space="preserve"> ОТГ)</w:t>
      </w:r>
    </w:p>
    <w:p w:rsidR="00A54A6C" w:rsidRPr="00A54A6C" w:rsidRDefault="00A54A6C" w:rsidP="00C351BC">
      <w:pPr>
        <w:ind w:left="-567" w:firstLine="567"/>
        <w:jc w:val="center"/>
        <w:rPr>
          <w:rFonts w:ascii="Times New Roman" w:hAnsi="Times New Roman" w:cs="Times New Roman"/>
          <w:b/>
          <w:sz w:val="40"/>
          <w:szCs w:val="40"/>
          <w:lang w:val="uk-UA"/>
        </w:rPr>
      </w:pPr>
      <w:r w:rsidRPr="00A54A6C">
        <w:rPr>
          <w:rFonts w:ascii="Times New Roman" w:hAnsi="Times New Roman" w:cs="Times New Roman"/>
          <w:b/>
          <w:sz w:val="40"/>
          <w:szCs w:val="40"/>
          <w:lang w:val="uk-UA"/>
        </w:rPr>
        <w:t>на 2016-2017 роки</w:t>
      </w: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A54A6C">
      <w:pPr>
        <w:rPr>
          <w:rFonts w:ascii="Times New Roman" w:hAnsi="Times New Roman" w:cs="Times New Roman"/>
          <w:b/>
          <w:sz w:val="24"/>
          <w:szCs w:val="24"/>
          <w:lang w:val="uk-UA"/>
        </w:rPr>
      </w:pPr>
    </w:p>
    <w:p w:rsidR="00A54A6C" w:rsidRDefault="00A54A6C" w:rsidP="00C351BC">
      <w:pPr>
        <w:ind w:left="-567" w:firstLine="567"/>
        <w:jc w:val="center"/>
        <w:rPr>
          <w:rFonts w:ascii="Times New Roman" w:hAnsi="Times New Roman" w:cs="Times New Roman"/>
          <w:b/>
          <w:sz w:val="24"/>
          <w:szCs w:val="24"/>
          <w:lang w:val="uk-UA"/>
        </w:rPr>
      </w:pPr>
    </w:p>
    <w:p w:rsidR="00A54A6C" w:rsidRDefault="00A54A6C" w:rsidP="00A54A6C">
      <w:pPr>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с. Грушівка</w:t>
      </w:r>
    </w:p>
    <w:p w:rsidR="000D5B8F" w:rsidRPr="00C351BC" w:rsidRDefault="00C351BC" w:rsidP="00C351BC">
      <w:pPr>
        <w:ind w:left="-567" w:firstLine="567"/>
        <w:jc w:val="center"/>
        <w:rPr>
          <w:rFonts w:ascii="Times New Roman" w:hAnsi="Times New Roman" w:cs="Times New Roman"/>
          <w:b/>
          <w:sz w:val="24"/>
          <w:szCs w:val="24"/>
          <w:lang w:val="uk-UA"/>
        </w:rPr>
      </w:pPr>
      <w:r w:rsidRPr="00C351BC">
        <w:rPr>
          <w:rFonts w:ascii="Times New Roman" w:hAnsi="Times New Roman" w:cs="Times New Roman"/>
          <w:b/>
          <w:sz w:val="24"/>
          <w:szCs w:val="24"/>
          <w:lang w:val="uk-UA"/>
        </w:rPr>
        <w:lastRenderedPageBreak/>
        <w:t>ВСТУП</w:t>
      </w:r>
    </w:p>
    <w:p w:rsidR="00C351BC" w:rsidRDefault="00C351BC" w:rsidP="00C351BC">
      <w:pPr>
        <w:spacing w:after="0"/>
        <w:ind w:left="-567" w:firstLine="567"/>
        <w:jc w:val="both"/>
        <w:rPr>
          <w:rFonts w:ascii="Times New Roman" w:hAnsi="Times New Roman" w:cs="Times New Roman"/>
          <w:sz w:val="24"/>
          <w:szCs w:val="24"/>
          <w:lang w:val="uk-UA"/>
        </w:rPr>
      </w:pPr>
      <w:r w:rsidRPr="00C351BC">
        <w:rPr>
          <w:rFonts w:ascii="Times New Roman" w:hAnsi="Times New Roman" w:cs="Times New Roman"/>
          <w:sz w:val="24"/>
          <w:szCs w:val="24"/>
          <w:lang w:val="uk-UA"/>
        </w:rPr>
        <w:t xml:space="preserve">Програма економічного і соціального розвитку </w:t>
      </w:r>
      <w:proofErr w:type="spellStart"/>
      <w:r w:rsidRPr="00C351BC">
        <w:rPr>
          <w:rFonts w:ascii="Times New Roman" w:hAnsi="Times New Roman" w:cs="Times New Roman"/>
          <w:sz w:val="24"/>
          <w:szCs w:val="24"/>
          <w:lang w:val="uk-UA"/>
        </w:rPr>
        <w:t>Грушівської</w:t>
      </w:r>
      <w:proofErr w:type="spellEnd"/>
      <w:r w:rsidRPr="00C351BC">
        <w:rPr>
          <w:rFonts w:ascii="Times New Roman" w:hAnsi="Times New Roman" w:cs="Times New Roman"/>
          <w:sz w:val="24"/>
          <w:szCs w:val="24"/>
          <w:lang w:val="uk-UA"/>
        </w:rPr>
        <w:t xml:space="preserve"> сільської ради на 2016 рік розроблена відповідно до Закону України “Про державне прогнозування та розроблення програм економічного і соціального розвитку </w:t>
      </w:r>
      <w:proofErr w:type="spellStart"/>
      <w:r w:rsidRPr="00C351BC">
        <w:rPr>
          <w:rFonts w:ascii="Times New Roman" w:hAnsi="Times New Roman" w:cs="Times New Roman"/>
          <w:sz w:val="24"/>
          <w:szCs w:val="24"/>
          <w:lang w:val="uk-UA"/>
        </w:rPr>
        <w:t>України”</w:t>
      </w:r>
      <w:proofErr w:type="spellEnd"/>
      <w:r w:rsidRPr="00C351BC">
        <w:rPr>
          <w:rFonts w:ascii="Times New Roman" w:hAnsi="Times New Roman" w:cs="Times New Roman"/>
          <w:sz w:val="24"/>
          <w:szCs w:val="24"/>
          <w:lang w:val="uk-UA"/>
        </w:rPr>
        <w:t>, Закону України «Про добровільне об’єднання територіальних громад».</w:t>
      </w:r>
    </w:p>
    <w:p w:rsidR="00C351BC" w:rsidRPr="00C351BC" w:rsidRDefault="001E639D" w:rsidP="001E639D">
      <w:pPr>
        <w:shd w:val="clear" w:color="auto" w:fill="FFFFFF"/>
        <w:spacing w:after="0"/>
        <w:ind w:left="-567" w:firstLine="567"/>
        <w:jc w:val="both"/>
        <w:rPr>
          <w:rFonts w:ascii="Times New Roman" w:hAnsi="Times New Roman" w:cs="Times New Roman"/>
          <w:sz w:val="24"/>
          <w:szCs w:val="24"/>
          <w:lang w:val="uk-UA"/>
        </w:rPr>
      </w:pPr>
      <w:r w:rsidRPr="001E639D">
        <w:rPr>
          <w:rFonts w:ascii="Times New Roman" w:hAnsi="Times New Roman" w:cs="Times New Roman"/>
          <w:sz w:val="24"/>
          <w:szCs w:val="24"/>
          <w:lang w:val="uk-UA"/>
        </w:rPr>
        <w:t xml:space="preserve">Програма економічного і соціального розвитку </w:t>
      </w:r>
      <w:proofErr w:type="spellStart"/>
      <w:r w:rsidRPr="001E639D">
        <w:rPr>
          <w:rFonts w:ascii="Times New Roman" w:hAnsi="Times New Roman" w:cs="Times New Roman"/>
          <w:sz w:val="24"/>
          <w:szCs w:val="24"/>
          <w:lang w:val="uk-UA"/>
        </w:rPr>
        <w:t>Грушівської</w:t>
      </w:r>
      <w:proofErr w:type="spellEnd"/>
      <w:r w:rsidRPr="001E639D">
        <w:rPr>
          <w:rFonts w:ascii="Times New Roman" w:hAnsi="Times New Roman" w:cs="Times New Roman"/>
          <w:sz w:val="24"/>
          <w:szCs w:val="24"/>
          <w:lang w:val="uk-UA"/>
        </w:rPr>
        <w:t xml:space="preserve"> об’єднаної територіальної громади на 2016 рік (надалі Програма) розроблена виконавчим комітетом на основі аналізу поточної ситуації в господарському комплексі об’єднаної територіальної громади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об’єднаної територіальної громади. Програма розроблена на підставі Закону України «Про державне прогнозування та розроблення програм економічного і соціального розвитку України» від 23.03.2000 р. № 1602- ІІІ; постанови Кабінету Міністрів України від 26 квітня 2003 р. № 621 «Про розроблення прогнозних і програмних документів економічного і соціального розвитку та складання проекту державного бюджету»; вимог до реалізації Плану дій “Україна – ЄС», Розпорядження КМУ від 01.10.2014 року № 902 «Про національний план дій з відновлюваної енергетики на період до 2020 року» та Стратегії інноваційного розвитку України на 2010 – 2020 років умовах глобалізацій них викликів». </w:t>
      </w:r>
    </w:p>
    <w:p w:rsidR="00C351BC" w:rsidRDefault="00C351BC" w:rsidP="001E639D">
      <w:pPr>
        <w:spacing w:after="0"/>
        <w:ind w:left="-567" w:firstLine="567"/>
        <w:jc w:val="both"/>
        <w:rPr>
          <w:rFonts w:ascii="Times New Roman" w:hAnsi="Times New Roman" w:cs="Times New Roman"/>
          <w:sz w:val="24"/>
          <w:szCs w:val="24"/>
          <w:lang w:val="uk-UA"/>
        </w:rPr>
      </w:pPr>
      <w:r w:rsidRPr="00C351BC">
        <w:rPr>
          <w:rFonts w:ascii="Times New Roman" w:hAnsi="Times New Roman" w:cs="Times New Roman"/>
          <w:sz w:val="24"/>
          <w:szCs w:val="24"/>
          <w:lang w:val="uk-UA"/>
        </w:rPr>
        <w:t xml:space="preserve">Метою програми є зростання добробуту і підвищення якості життя населення </w:t>
      </w:r>
      <w:proofErr w:type="spellStart"/>
      <w:r>
        <w:rPr>
          <w:rFonts w:ascii="Times New Roman" w:hAnsi="Times New Roman" w:cs="Times New Roman"/>
          <w:sz w:val="24"/>
          <w:szCs w:val="24"/>
          <w:lang w:val="uk-UA"/>
        </w:rPr>
        <w:t>Грушівської</w:t>
      </w:r>
      <w:proofErr w:type="spellEnd"/>
      <w:r>
        <w:rPr>
          <w:rFonts w:ascii="Times New Roman" w:hAnsi="Times New Roman" w:cs="Times New Roman"/>
          <w:sz w:val="24"/>
          <w:szCs w:val="24"/>
          <w:lang w:val="uk-UA"/>
        </w:rPr>
        <w:t xml:space="preserve"> сільської ради </w:t>
      </w:r>
      <w:r w:rsidRPr="00C351BC">
        <w:rPr>
          <w:rFonts w:ascii="Times New Roman" w:hAnsi="Times New Roman" w:cs="Times New Roman"/>
          <w:sz w:val="24"/>
          <w:szCs w:val="24"/>
          <w:lang w:val="uk-UA"/>
        </w:rPr>
        <w:t xml:space="preserve">за рахунок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 </w:t>
      </w:r>
      <w:proofErr w:type="spellStart"/>
      <w:r w:rsidRPr="00C351BC">
        <w:rPr>
          <w:rFonts w:ascii="Times New Roman" w:hAnsi="Times New Roman" w:cs="Times New Roman"/>
          <w:sz w:val="24"/>
          <w:szCs w:val="24"/>
        </w:rPr>
        <w:t>Програма</w:t>
      </w:r>
      <w:proofErr w:type="spellEnd"/>
      <w:r w:rsidRPr="00C351BC">
        <w:rPr>
          <w:rFonts w:ascii="Times New Roman" w:hAnsi="Times New Roman" w:cs="Times New Roman"/>
          <w:sz w:val="24"/>
          <w:szCs w:val="24"/>
        </w:rPr>
        <w:t xml:space="preserve"> </w:t>
      </w:r>
      <w:proofErr w:type="spellStart"/>
      <w:r w:rsidRPr="00C351BC">
        <w:rPr>
          <w:rFonts w:ascii="Times New Roman" w:hAnsi="Times New Roman" w:cs="Times New Roman"/>
          <w:sz w:val="24"/>
          <w:szCs w:val="24"/>
        </w:rPr>
        <w:t>визначає</w:t>
      </w:r>
      <w:proofErr w:type="spellEnd"/>
      <w:r w:rsidRPr="00C351BC">
        <w:rPr>
          <w:rFonts w:ascii="Times New Roman" w:hAnsi="Times New Roman" w:cs="Times New Roman"/>
          <w:sz w:val="24"/>
          <w:szCs w:val="24"/>
        </w:rPr>
        <w:t xml:space="preserve"> </w:t>
      </w:r>
      <w:proofErr w:type="spellStart"/>
      <w:r w:rsidRPr="00C351BC">
        <w:rPr>
          <w:rFonts w:ascii="Times New Roman" w:hAnsi="Times New Roman" w:cs="Times New Roman"/>
          <w:sz w:val="24"/>
          <w:szCs w:val="24"/>
        </w:rPr>
        <w:t>цілі</w:t>
      </w:r>
      <w:proofErr w:type="spellEnd"/>
      <w:r w:rsidRPr="00C351BC">
        <w:rPr>
          <w:rFonts w:ascii="Times New Roman" w:hAnsi="Times New Roman" w:cs="Times New Roman"/>
          <w:sz w:val="24"/>
          <w:szCs w:val="24"/>
        </w:rPr>
        <w:t xml:space="preserve">, </w:t>
      </w:r>
      <w:proofErr w:type="spellStart"/>
      <w:r w:rsidRPr="00C351BC">
        <w:rPr>
          <w:rFonts w:ascii="Times New Roman" w:hAnsi="Times New Roman" w:cs="Times New Roman"/>
          <w:sz w:val="24"/>
          <w:szCs w:val="24"/>
        </w:rPr>
        <w:t>завдання</w:t>
      </w:r>
      <w:proofErr w:type="spellEnd"/>
      <w:r w:rsidRPr="00C351BC">
        <w:rPr>
          <w:rFonts w:ascii="Times New Roman" w:hAnsi="Times New Roman" w:cs="Times New Roman"/>
          <w:sz w:val="24"/>
          <w:szCs w:val="24"/>
        </w:rPr>
        <w:t xml:space="preserve"> та </w:t>
      </w:r>
      <w:proofErr w:type="spellStart"/>
      <w:r w:rsidRPr="00C351BC">
        <w:rPr>
          <w:rFonts w:ascii="Times New Roman" w:hAnsi="Times New Roman" w:cs="Times New Roman"/>
          <w:sz w:val="24"/>
          <w:szCs w:val="24"/>
        </w:rPr>
        <w:t>основні</w:t>
      </w:r>
      <w:proofErr w:type="spellEnd"/>
      <w:r w:rsidRPr="00C351BC">
        <w:rPr>
          <w:rFonts w:ascii="Times New Roman" w:hAnsi="Times New Roman" w:cs="Times New Roman"/>
          <w:sz w:val="24"/>
          <w:szCs w:val="24"/>
        </w:rPr>
        <w:t xml:space="preserve"> заходи </w:t>
      </w:r>
      <w:proofErr w:type="spellStart"/>
      <w:r w:rsidRPr="00C351BC">
        <w:rPr>
          <w:rFonts w:ascii="Times New Roman" w:hAnsi="Times New Roman" w:cs="Times New Roman"/>
          <w:sz w:val="24"/>
          <w:szCs w:val="24"/>
        </w:rPr>
        <w:t>економічного</w:t>
      </w:r>
      <w:proofErr w:type="spellEnd"/>
      <w:r w:rsidRPr="00C351BC">
        <w:rPr>
          <w:rFonts w:ascii="Times New Roman" w:hAnsi="Times New Roman" w:cs="Times New Roman"/>
          <w:sz w:val="24"/>
          <w:szCs w:val="24"/>
        </w:rPr>
        <w:t xml:space="preserve"> </w:t>
      </w:r>
      <w:proofErr w:type="spellStart"/>
      <w:r w:rsidRPr="00C351BC">
        <w:rPr>
          <w:rFonts w:ascii="Times New Roman" w:hAnsi="Times New Roman" w:cs="Times New Roman"/>
          <w:sz w:val="24"/>
          <w:szCs w:val="24"/>
        </w:rPr>
        <w:t>і</w:t>
      </w:r>
      <w:proofErr w:type="spellEnd"/>
      <w:r w:rsidRPr="00C351BC">
        <w:rPr>
          <w:rFonts w:ascii="Times New Roman" w:hAnsi="Times New Roman" w:cs="Times New Roman"/>
          <w:sz w:val="24"/>
          <w:szCs w:val="24"/>
        </w:rPr>
        <w:t xml:space="preserve"> </w:t>
      </w:r>
      <w:proofErr w:type="spellStart"/>
      <w:proofErr w:type="gramStart"/>
      <w:r w:rsidRPr="00C351BC">
        <w:rPr>
          <w:rFonts w:ascii="Times New Roman" w:hAnsi="Times New Roman" w:cs="Times New Roman"/>
          <w:sz w:val="24"/>
          <w:szCs w:val="24"/>
        </w:rPr>
        <w:t>соц</w:t>
      </w:r>
      <w:proofErr w:type="gramEnd"/>
      <w:r w:rsidRPr="00C351BC">
        <w:rPr>
          <w:rFonts w:ascii="Times New Roman" w:hAnsi="Times New Roman" w:cs="Times New Roman"/>
          <w:sz w:val="24"/>
          <w:szCs w:val="24"/>
        </w:rPr>
        <w:t>іального</w:t>
      </w:r>
      <w:proofErr w:type="spellEnd"/>
      <w:r w:rsidRPr="00C351BC">
        <w:rPr>
          <w:rFonts w:ascii="Times New Roman" w:hAnsi="Times New Roman" w:cs="Times New Roman"/>
          <w:sz w:val="24"/>
          <w:szCs w:val="24"/>
        </w:rPr>
        <w:t xml:space="preserve"> </w:t>
      </w:r>
      <w:proofErr w:type="spellStart"/>
      <w:r w:rsidRPr="00C351BC">
        <w:rPr>
          <w:rFonts w:ascii="Times New Roman" w:hAnsi="Times New Roman" w:cs="Times New Roman"/>
          <w:sz w:val="24"/>
          <w:szCs w:val="24"/>
        </w:rPr>
        <w:t>розвитку</w:t>
      </w:r>
      <w:proofErr w:type="spellEnd"/>
      <w:r w:rsidRPr="00C351BC">
        <w:rPr>
          <w:rFonts w:ascii="Times New Roman" w:hAnsi="Times New Roman" w:cs="Times New Roman"/>
          <w:sz w:val="24"/>
          <w:szCs w:val="24"/>
        </w:rPr>
        <w:t xml:space="preserve"> </w:t>
      </w:r>
      <w:proofErr w:type="spellStart"/>
      <w:r>
        <w:rPr>
          <w:rFonts w:ascii="Times New Roman" w:hAnsi="Times New Roman" w:cs="Times New Roman"/>
          <w:sz w:val="24"/>
          <w:szCs w:val="24"/>
          <w:lang w:val="uk-UA"/>
        </w:rPr>
        <w:t>Грушівської</w:t>
      </w:r>
      <w:proofErr w:type="spellEnd"/>
      <w:r>
        <w:rPr>
          <w:rFonts w:ascii="Times New Roman" w:hAnsi="Times New Roman" w:cs="Times New Roman"/>
          <w:sz w:val="24"/>
          <w:szCs w:val="24"/>
          <w:lang w:val="uk-UA"/>
        </w:rPr>
        <w:t xml:space="preserve"> сільської ради </w:t>
      </w:r>
      <w:r w:rsidRPr="00C351BC">
        <w:rPr>
          <w:rFonts w:ascii="Times New Roman" w:hAnsi="Times New Roman" w:cs="Times New Roman"/>
          <w:sz w:val="24"/>
          <w:szCs w:val="24"/>
        </w:rPr>
        <w:t xml:space="preserve">на 2016 </w:t>
      </w:r>
      <w:proofErr w:type="spellStart"/>
      <w:r w:rsidRPr="00C351BC">
        <w:rPr>
          <w:rFonts w:ascii="Times New Roman" w:hAnsi="Times New Roman" w:cs="Times New Roman"/>
          <w:sz w:val="24"/>
          <w:szCs w:val="24"/>
        </w:rPr>
        <w:t>рік</w:t>
      </w:r>
      <w:proofErr w:type="spellEnd"/>
      <w:r w:rsidRPr="00C351BC">
        <w:rPr>
          <w:rFonts w:ascii="Times New Roman" w:hAnsi="Times New Roman" w:cs="Times New Roman"/>
          <w:sz w:val="24"/>
          <w:szCs w:val="24"/>
        </w:rPr>
        <w:t>.</w:t>
      </w:r>
    </w:p>
    <w:p w:rsidR="00C351BC" w:rsidRPr="00C351BC" w:rsidRDefault="00C351BC" w:rsidP="00CF3668">
      <w:pPr>
        <w:spacing w:after="0"/>
        <w:ind w:left="-567" w:firstLine="567"/>
        <w:jc w:val="center"/>
        <w:rPr>
          <w:rFonts w:ascii="Times New Roman" w:hAnsi="Times New Roman" w:cs="Times New Roman"/>
          <w:sz w:val="24"/>
          <w:szCs w:val="24"/>
          <w:lang w:val="uk-UA"/>
        </w:rPr>
      </w:pPr>
    </w:p>
    <w:p w:rsidR="00CF3668" w:rsidRPr="00CF3668" w:rsidRDefault="00315BB7" w:rsidP="00CF3668">
      <w:pPr>
        <w:pStyle w:val="a3"/>
        <w:numPr>
          <w:ilvl w:val="0"/>
          <w:numId w:val="2"/>
        </w:numPr>
        <w:shd w:val="clear" w:color="auto" w:fill="FFFFFF"/>
        <w:jc w:val="center"/>
        <w:rPr>
          <w:rFonts w:ascii="Times New Roman" w:hAnsi="Times New Roman" w:cs="Times New Roman"/>
          <w:b/>
          <w:sz w:val="24"/>
          <w:szCs w:val="24"/>
          <w:lang w:val="uk-UA"/>
        </w:rPr>
      </w:pPr>
      <w:r>
        <w:rPr>
          <w:rFonts w:ascii="Times New Roman" w:hAnsi="Times New Roman" w:cs="Times New Roman"/>
          <w:b/>
          <w:sz w:val="24"/>
          <w:szCs w:val="24"/>
          <w:lang w:val="uk-UA"/>
        </w:rPr>
        <w:t>ЦІЛІ ТА ПРІОРИТЕТИ СОЦІАЛЬНО-</w:t>
      </w:r>
      <w:r w:rsidR="00CF3668" w:rsidRPr="00CF3668">
        <w:rPr>
          <w:rFonts w:ascii="Times New Roman" w:hAnsi="Times New Roman" w:cs="Times New Roman"/>
          <w:b/>
          <w:sz w:val="24"/>
          <w:szCs w:val="24"/>
          <w:lang w:val="uk-UA"/>
        </w:rPr>
        <w:t>ЕКОНОМІЧНОГО РОЗВИТКУ</w:t>
      </w:r>
    </w:p>
    <w:p w:rsidR="0093566F" w:rsidRPr="00CF3668" w:rsidRDefault="00CF3668" w:rsidP="00315BB7">
      <w:pPr>
        <w:pStyle w:val="a3"/>
        <w:shd w:val="clear" w:color="auto" w:fill="FFFFFF"/>
        <w:ind w:left="-567" w:firstLine="567"/>
        <w:jc w:val="center"/>
        <w:rPr>
          <w:rFonts w:ascii="Times New Roman" w:hAnsi="Times New Roman" w:cs="Times New Roman"/>
          <w:b/>
          <w:sz w:val="24"/>
          <w:szCs w:val="24"/>
          <w:lang w:val="uk-UA"/>
        </w:rPr>
      </w:pPr>
      <w:r w:rsidRPr="00CF3668">
        <w:rPr>
          <w:rFonts w:ascii="Times New Roman" w:hAnsi="Times New Roman" w:cs="Times New Roman"/>
          <w:b/>
          <w:sz w:val="24"/>
          <w:szCs w:val="24"/>
          <w:lang w:val="uk-UA"/>
        </w:rPr>
        <w:t>НА 2016 РІК</w:t>
      </w:r>
    </w:p>
    <w:p w:rsidR="0093566F" w:rsidRPr="0093566F" w:rsidRDefault="0093566F" w:rsidP="0093566F">
      <w:pPr>
        <w:shd w:val="clear" w:color="auto" w:fill="FFFFFF"/>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Діяльність виконавчого комітету та депутатського корпусу </w:t>
      </w:r>
      <w:proofErr w:type="spellStart"/>
      <w:r w:rsidRPr="0093566F">
        <w:rPr>
          <w:rFonts w:ascii="Times New Roman" w:hAnsi="Times New Roman" w:cs="Times New Roman"/>
          <w:sz w:val="24"/>
          <w:szCs w:val="24"/>
          <w:lang w:val="uk-UA" w:eastAsia="uk-UA"/>
        </w:rPr>
        <w:t>Грушівської</w:t>
      </w:r>
      <w:proofErr w:type="spellEnd"/>
      <w:r w:rsidRPr="0093566F">
        <w:rPr>
          <w:rFonts w:ascii="Times New Roman" w:hAnsi="Times New Roman" w:cs="Times New Roman"/>
          <w:sz w:val="24"/>
          <w:szCs w:val="24"/>
          <w:lang w:val="uk-UA" w:eastAsia="uk-UA"/>
        </w:rPr>
        <w:t xml:space="preserve"> об’єднаної територіальної громади</w:t>
      </w:r>
      <w:r w:rsidRPr="0093566F">
        <w:rPr>
          <w:rFonts w:ascii="Times New Roman" w:hAnsi="Times New Roman" w:cs="Times New Roman"/>
          <w:sz w:val="24"/>
          <w:szCs w:val="24"/>
          <w:lang w:val="uk-UA"/>
        </w:rPr>
        <w:t xml:space="preserve"> буде спрямована на вирішення основних завдань – зростання промислового та сільськогосподарського виробництва на основі його </w:t>
      </w:r>
      <w:proofErr w:type="spellStart"/>
      <w:r w:rsidRPr="0093566F">
        <w:rPr>
          <w:rFonts w:ascii="Times New Roman" w:hAnsi="Times New Roman" w:cs="Times New Roman"/>
          <w:sz w:val="24"/>
          <w:szCs w:val="24"/>
          <w:lang w:val="uk-UA"/>
        </w:rPr>
        <w:t>інноваційно</w:t>
      </w:r>
      <w:proofErr w:type="spellEnd"/>
      <w:r w:rsidRPr="0093566F">
        <w:rPr>
          <w:rFonts w:ascii="Times New Roman" w:hAnsi="Times New Roman" w:cs="Times New Roman"/>
          <w:sz w:val="24"/>
          <w:szCs w:val="24"/>
          <w:lang w:val="uk-UA"/>
        </w:rPr>
        <w:t xml:space="preserve"> – інвестиційної складової, залучення та активізація стимулів до зростання рівня оплати праці та збільшення реальних доходів громадян, зняття гостроти проблеми зайнятості та якісного розвитку соціальної інфраструктури. Успішне виконання Програми дозволить продовжити зростання економіки темпами, які забезпечили макроекономічну стабільність у сільській раді, досягти більш високої продуктивності праці, посилити конкурентоспроможність продукції. </w:t>
      </w:r>
    </w:p>
    <w:p w:rsidR="0093566F" w:rsidRPr="0093566F" w:rsidRDefault="0093566F" w:rsidP="0093566F">
      <w:pPr>
        <w:shd w:val="clear" w:color="auto" w:fill="FFFFFF"/>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lang w:val="uk-UA"/>
        </w:rPr>
        <w:t>1.1</w:t>
      </w:r>
      <w:r w:rsidRPr="0093566F">
        <w:rPr>
          <w:rFonts w:ascii="Times New Roman" w:hAnsi="Times New Roman" w:cs="Times New Roman"/>
          <w:b/>
          <w:sz w:val="24"/>
          <w:szCs w:val="24"/>
          <w:lang w:val="uk-UA"/>
        </w:rPr>
        <w:t xml:space="preserve"> Соціальна сфера</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 соціальній сфері: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створення умов по підвищенню рівня життя населення;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забезпечення виконання соціальних програм, що фінансуються за рахунок бюджетів усіх рівнів;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збереження та оновлення існуючої соціальної інфраструктури </w:t>
      </w:r>
      <w:proofErr w:type="spellStart"/>
      <w:r w:rsidRPr="0093566F">
        <w:rPr>
          <w:rFonts w:ascii="Times New Roman" w:hAnsi="Times New Roman" w:cs="Times New Roman"/>
          <w:sz w:val="24"/>
          <w:szCs w:val="24"/>
          <w:lang w:val="uk-UA" w:eastAsia="uk-UA"/>
        </w:rPr>
        <w:t>Грушівської</w:t>
      </w:r>
      <w:proofErr w:type="spellEnd"/>
      <w:r w:rsidRPr="0093566F">
        <w:rPr>
          <w:rFonts w:ascii="Times New Roman" w:hAnsi="Times New Roman" w:cs="Times New Roman"/>
          <w:sz w:val="24"/>
          <w:szCs w:val="24"/>
          <w:lang w:val="uk-UA" w:eastAsia="uk-UA"/>
        </w:rPr>
        <w:t xml:space="preserve"> об’єднаної територіальної громади</w:t>
      </w:r>
      <w:r w:rsidRPr="0093566F">
        <w:rPr>
          <w:rFonts w:ascii="Times New Roman" w:hAnsi="Times New Roman" w:cs="Times New Roman"/>
          <w:sz w:val="24"/>
          <w:szCs w:val="24"/>
          <w:lang w:val="uk-UA"/>
        </w:rPr>
        <w:t>;</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підвищення зайнятості сільського населення; </w:t>
      </w:r>
    </w:p>
    <w:p w:rsidR="00CF3668" w:rsidRDefault="00CF3668" w:rsidP="0093566F">
      <w:pPr>
        <w:shd w:val="clear" w:color="auto" w:fill="FFFFFF"/>
        <w:spacing w:after="0"/>
        <w:ind w:left="-567" w:firstLine="567"/>
        <w:jc w:val="center"/>
        <w:rPr>
          <w:rFonts w:ascii="Times New Roman" w:hAnsi="Times New Roman" w:cs="Times New Roman"/>
          <w:b/>
          <w:sz w:val="24"/>
          <w:szCs w:val="24"/>
          <w:lang w:val="uk-UA"/>
        </w:rPr>
      </w:pPr>
    </w:p>
    <w:p w:rsidR="0093566F" w:rsidRPr="0093566F" w:rsidRDefault="0093566F" w:rsidP="0093566F">
      <w:pPr>
        <w:shd w:val="clear" w:color="auto" w:fill="FFFFFF"/>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1.2 </w:t>
      </w:r>
      <w:r w:rsidRPr="0093566F">
        <w:rPr>
          <w:rFonts w:ascii="Times New Roman" w:hAnsi="Times New Roman" w:cs="Times New Roman"/>
          <w:b/>
          <w:sz w:val="24"/>
          <w:szCs w:val="24"/>
          <w:lang w:val="uk-UA"/>
        </w:rPr>
        <w:t>Соціальна політика</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93566F">
        <w:rPr>
          <w:rFonts w:ascii="Times New Roman" w:hAnsi="Times New Roman" w:cs="Times New Roman"/>
          <w:sz w:val="24"/>
          <w:szCs w:val="24"/>
          <w:lang w:val="uk-UA"/>
        </w:rPr>
        <w:t xml:space="preserve">.1. Зайнятість населення та ринок праці. Аналіз динаміки та головні тенденції розвитку сфери діяльності.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проблеми: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працевлаштування не</w:t>
      </w:r>
      <w:r w:rsidR="00315BB7">
        <w:rPr>
          <w:rFonts w:ascii="Times New Roman" w:hAnsi="Times New Roman" w:cs="Times New Roman"/>
          <w:sz w:val="24"/>
          <w:szCs w:val="24"/>
          <w:lang w:val="uk-UA"/>
        </w:rPr>
        <w:t xml:space="preserve"> </w:t>
      </w:r>
      <w:r w:rsidR="00315BB7" w:rsidRPr="0093566F">
        <w:rPr>
          <w:rFonts w:ascii="Times New Roman" w:hAnsi="Times New Roman" w:cs="Times New Roman"/>
          <w:sz w:val="24"/>
          <w:szCs w:val="24"/>
          <w:lang w:val="uk-UA"/>
        </w:rPr>
        <w:t>конкуренто</w:t>
      </w:r>
      <w:r w:rsidR="00315BB7">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спроможних верств населення (інвалідів, молоді, особливо випускників навчальних закладів);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нелегальна зайнятість і нелегальна трудова міграція;</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низька ефективність залучення інвестицій, які </w:t>
      </w:r>
      <w:r w:rsidR="00926EF3">
        <w:rPr>
          <w:rFonts w:ascii="Times New Roman" w:hAnsi="Times New Roman" w:cs="Times New Roman"/>
          <w:sz w:val="24"/>
          <w:szCs w:val="24"/>
          <w:lang w:val="uk-UA"/>
        </w:rPr>
        <w:t xml:space="preserve">не </w:t>
      </w:r>
      <w:r w:rsidRPr="0093566F">
        <w:rPr>
          <w:rFonts w:ascii="Times New Roman" w:hAnsi="Times New Roman" w:cs="Times New Roman"/>
          <w:sz w:val="24"/>
          <w:szCs w:val="24"/>
          <w:lang w:val="uk-UA"/>
        </w:rPr>
        <w:t xml:space="preserve">забезпечують розширення сфери використання праці у сільській місцевості.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цілі: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збільшення чисельності зайнятого населення;</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підтримка самостійної зайнятості населення;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створення нових та легалізація існуючих робочих місць; </w:t>
      </w:r>
    </w:p>
    <w:p w:rsidR="00034E4D"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сприяння у працевлаштуванні зареєстрованих безробітних.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Критерії досягнення цілей: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активізація процесу створення нових робочих місць в усіх сферах економічної діяльності;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підвищення рівня взаємодії з </w:t>
      </w:r>
      <w:r w:rsidR="00034E4D">
        <w:rPr>
          <w:rFonts w:ascii="Times New Roman" w:hAnsi="Times New Roman" w:cs="Times New Roman"/>
          <w:sz w:val="24"/>
          <w:szCs w:val="24"/>
          <w:lang w:val="uk-UA"/>
        </w:rPr>
        <w:t>центрами</w:t>
      </w:r>
      <w:r w:rsidRPr="0093566F">
        <w:rPr>
          <w:rFonts w:ascii="Times New Roman" w:hAnsi="Times New Roman" w:cs="Times New Roman"/>
          <w:sz w:val="24"/>
          <w:szCs w:val="24"/>
          <w:lang w:val="uk-UA"/>
        </w:rPr>
        <w:t xml:space="preserve"> зайнятості та роботодавцями, що провадять свою діяльність на території сільської ради.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93566F">
        <w:rPr>
          <w:rFonts w:ascii="Times New Roman" w:hAnsi="Times New Roman" w:cs="Times New Roman"/>
          <w:sz w:val="24"/>
          <w:szCs w:val="24"/>
          <w:lang w:val="uk-UA"/>
        </w:rPr>
        <w:t xml:space="preserve">.2. Соціальне забезпечення.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Протягом 2015 року вирішувалися питання щодо поліпшення соціального обслуговування пенсіонерів та одиноких непрацездатних громадян територіальним центром соціального захисту населення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Протягом 2015 року пільговим категоріям призначено адресну грошову допомогу на тверде паливо та оформлено документи на призначення субсидій на опалення використання пільг як в натуральному вигляді та і в наданні пільги готівкою.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Основні проблеми:</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недостатній рівень адресності при наданні пільг окремим категоріям населення;</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наявність пільг і гарантій, що надаються за професійною ознакою без урахування рівня доходів;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недосконала законодавча база для регулювання соціально-трудових відносин;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недостатній захист прав найманих працівників у недержавному секторі економіки.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цілі: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підвищення соціальних гарантій сім’ям з дітьми та іншим вразливим верствам населення;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сприяння залученню благодійної допомоги для вирішення проблем найбільш незахищених верств населення.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Критерії досягнення цілей:</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вчасне виявлення соціально незахищених категорій громадян та проведення роз’яснювальної роботи щодо оформлення Державних соціальних </w:t>
      </w:r>
      <w:proofErr w:type="spellStart"/>
      <w:r w:rsidRPr="0093566F">
        <w:rPr>
          <w:rFonts w:ascii="Times New Roman" w:hAnsi="Times New Roman" w:cs="Times New Roman"/>
          <w:sz w:val="24"/>
          <w:szCs w:val="24"/>
          <w:lang w:val="uk-UA"/>
        </w:rPr>
        <w:t>допомог</w:t>
      </w:r>
      <w:proofErr w:type="spellEnd"/>
      <w:r w:rsidRPr="0093566F">
        <w:rPr>
          <w:rFonts w:ascii="Times New Roman" w:hAnsi="Times New Roman" w:cs="Times New Roman"/>
          <w:sz w:val="24"/>
          <w:szCs w:val="24"/>
          <w:lang w:val="uk-UA"/>
        </w:rPr>
        <w:t xml:space="preserve"> відповідно до чинного законодавства;</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постійне підвищення рівня обслуговування незахищених верств населення, що обліковуються в сільській раді; </w:t>
      </w:r>
    </w:p>
    <w:p w:rsidR="0093566F" w:rsidRPr="0093566F" w:rsidRDefault="00926EF3"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 всіляка підтримка первинних ветеранських</w:t>
      </w:r>
      <w:r w:rsidR="0093566F" w:rsidRPr="0093566F">
        <w:rPr>
          <w:rFonts w:ascii="Times New Roman" w:hAnsi="Times New Roman" w:cs="Times New Roman"/>
          <w:sz w:val="24"/>
          <w:szCs w:val="24"/>
          <w:lang w:val="uk-UA"/>
        </w:rPr>
        <w:t xml:space="preserve"> орган</w:t>
      </w:r>
      <w:r>
        <w:rPr>
          <w:rFonts w:ascii="Times New Roman" w:hAnsi="Times New Roman" w:cs="Times New Roman"/>
          <w:sz w:val="24"/>
          <w:szCs w:val="24"/>
          <w:lang w:val="uk-UA"/>
        </w:rPr>
        <w:t>ізацій</w:t>
      </w:r>
      <w:r w:rsidR="0093566F" w:rsidRPr="0093566F">
        <w:rPr>
          <w:rFonts w:ascii="Times New Roman" w:hAnsi="Times New Roman" w:cs="Times New Roman"/>
          <w:sz w:val="24"/>
          <w:szCs w:val="24"/>
          <w:lang w:val="uk-UA"/>
        </w:rPr>
        <w:t xml:space="preserve"> надання допомоги за рахунок спонсорських коштів та бюджетних коштів в сумі </w:t>
      </w:r>
      <w:r w:rsidRPr="00926EF3">
        <w:rPr>
          <w:rFonts w:ascii="Times New Roman" w:hAnsi="Times New Roman" w:cs="Times New Roman"/>
          <w:sz w:val="24"/>
          <w:szCs w:val="24"/>
          <w:lang w:val="uk-UA"/>
        </w:rPr>
        <w:t>6000</w:t>
      </w:r>
      <w:r w:rsidR="0093566F" w:rsidRPr="00926EF3">
        <w:rPr>
          <w:rFonts w:ascii="Times New Roman" w:hAnsi="Times New Roman" w:cs="Times New Roman"/>
          <w:sz w:val="24"/>
          <w:szCs w:val="24"/>
          <w:lang w:val="uk-UA"/>
        </w:rPr>
        <w:t xml:space="preserve"> </w:t>
      </w:r>
      <w:proofErr w:type="spellStart"/>
      <w:r w:rsidR="0093566F" w:rsidRPr="00926EF3">
        <w:rPr>
          <w:rFonts w:ascii="Times New Roman" w:hAnsi="Times New Roman" w:cs="Times New Roman"/>
          <w:sz w:val="24"/>
          <w:szCs w:val="24"/>
          <w:lang w:val="uk-UA"/>
        </w:rPr>
        <w:t>грн</w:t>
      </w:r>
      <w:proofErr w:type="spellEnd"/>
      <w:r w:rsidR="0093566F" w:rsidRPr="00926EF3">
        <w:rPr>
          <w:rFonts w:ascii="Times New Roman" w:hAnsi="Times New Roman" w:cs="Times New Roman"/>
          <w:sz w:val="24"/>
          <w:szCs w:val="24"/>
          <w:lang w:val="uk-UA"/>
        </w:rPr>
        <w:t>;</w:t>
      </w:r>
      <w:r w:rsidR="0093566F" w:rsidRPr="0093566F">
        <w:rPr>
          <w:rFonts w:ascii="Times New Roman" w:hAnsi="Times New Roman" w:cs="Times New Roman"/>
          <w:sz w:val="24"/>
          <w:szCs w:val="24"/>
          <w:lang w:val="uk-UA"/>
        </w:rPr>
        <w:t xml:space="preserve">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lastRenderedPageBreak/>
        <w:t xml:space="preserve">- матеріальна допомога учасникам АТО та їх сім»ям за рахунок місцевого бюджету </w:t>
      </w:r>
      <w:r w:rsidR="00926EF3" w:rsidRPr="00926EF3">
        <w:rPr>
          <w:rFonts w:ascii="Times New Roman" w:hAnsi="Times New Roman" w:cs="Times New Roman"/>
          <w:sz w:val="24"/>
          <w:szCs w:val="24"/>
          <w:lang w:val="uk-UA"/>
        </w:rPr>
        <w:t>7000</w:t>
      </w:r>
      <w:r w:rsidRPr="00926EF3">
        <w:rPr>
          <w:rFonts w:ascii="Times New Roman" w:hAnsi="Times New Roman" w:cs="Times New Roman"/>
          <w:sz w:val="24"/>
          <w:szCs w:val="24"/>
          <w:lang w:val="uk-UA"/>
        </w:rPr>
        <w:t>грн.;</w:t>
      </w:r>
      <w:r w:rsidRPr="0093566F">
        <w:rPr>
          <w:rFonts w:ascii="Times New Roman" w:hAnsi="Times New Roman" w:cs="Times New Roman"/>
          <w:sz w:val="24"/>
          <w:szCs w:val="24"/>
          <w:lang w:val="uk-UA"/>
        </w:rPr>
        <w:t xml:space="preserve"> </w:t>
      </w:r>
    </w:p>
    <w:p w:rsidR="0093566F" w:rsidRPr="00926EF3" w:rsidRDefault="0093566F" w:rsidP="00926EF3">
      <w:pPr>
        <w:shd w:val="clear" w:color="auto" w:fill="FFFFFF"/>
        <w:spacing w:after="0"/>
        <w:ind w:left="-567" w:firstLine="567"/>
        <w:jc w:val="both"/>
        <w:rPr>
          <w:rFonts w:ascii="Times New Roman" w:hAnsi="Times New Roman" w:cs="Times New Roman"/>
          <w:color w:val="FF0000"/>
          <w:sz w:val="24"/>
          <w:szCs w:val="24"/>
          <w:lang w:val="uk-UA"/>
        </w:rPr>
      </w:pPr>
      <w:r w:rsidRPr="0093566F">
        <w:rPr>
          <w:rFonts w:ascii="Times New Roman" w:hAnsi="Times New Roman" w:cs="Times New Roman"/>
          <w:sz w:val="24"/>
          <w:szCs w:val="24"/>
          <w:lang w:val="uk-UA"/>
        </w:rPr>
        <w:t xml:space="preserve">- за рахунок місцевого бюджету оздоровити дітей пільгових категорій ( </w:t>
      </w:r>
      <w:proofErr w:type="spellStart"/>
      <w:r w:rsidRPr="0093566F">
        <w:rPr>
          <w:rFonts w:ascii="Times New Roman" w:hAnsi="Times New Roman" w:cs="Times New Roman"/>
          <w:sz w:val="24"/>
          <w:szCs w:val="24"/>
          <w:lang w:val="uk-UA"/>
        </w:rPr>
        <w:t>діти-</w:t>
      </w:r>
      <w:proofErr w:type="spellEnd"/>
      <w:r w:rsidRPr="0093566F">
        <w:rPr>
          <w:rFonts w:ascii="Times New Roman" w:hAnsi="Times New Roman" w:cs="Times New Roman"/>
          <w:sz w:val="24"/>
          <w:szCs w:val="24"/>
          <w:lang w:val="uk-UA"/>
        </w:rPr>
        <w:t xml:space="preserve"> сироти, позбавлені батьківського піклування, багатодітні сім»ї) на суму </w:t>
      </w:r>
      <w:r w:rsidR="00926EF3" w:rsidRPr="00926EF3">
        <w:rPr>
          <w:rFonts w:ascii="Times New Roman" w:hAnsi="Times New Roman" w:cs="Times New Roman"/>
          <w:sz w:val="24"/>
          <w:szCs w:val="24"/>
          <w:lang w:val="uk-UA"/>
        </w:rPr>
        <w:t xml:space="preserve">21700 </w:t>
      </w:r>
      <w:r w:rsidRPr="00926EF3">
        <w:rPr>
          <w:rFonts w:ascii="Times New Roman" w:hAnsi="Times New Roman" w:cs="Times New Roman"/>
          <w:sz w:val="24"/>
          <w:szCs w:val="24"/>
          <w:lang w:val="uk-UA"/>
        </w:rPr>
        <w:t>грн.</w:t>
      </w:r>
    </w:p>
    <w:p w:rsidR="0093566F" w:rsidRPr="0093566F" w:rsidRDefault="00D775A7" w:rsidP="0093566F">
      <w:pPr>
        <w:shd w:val="clear" w:color="auto" w:fill="FFFFFF"/>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Pr>
          <w:rFonts w:ascii="Times New Roman" w:hAnsi="Times New Roman" w:cs="Times New Roman"/>
          <w:b/>
          <w:sz w:val="24"/>
          <w:szCs w:val="24"/>
          <w:lang w:val="uk-UA"/>
        </w:rPr>
        <w:t>3.</w:t>
      </w:r>
      <w:r w:rsidR="0093566F" w:rsidRPr="0093566F">
        <w:rPr>
          <w:rFonts w:ascii="Times New Roman" w:hAnsi="Times New Roman" w:cs="Times New Roman"/>
          <w:b/>
          <w:sz w:val="24"/>
          <w:szCs w:val="24"/>
          <w:lang w:val="uk-UA"/>
        </w:rPr>
        <w:t xml:space="preserve">  Охорона здоров’я населення</w:t>
      </w:r>
    </w:p>
    <w:p w:rsidR="0093566F" w:rsidRPr="0093566F" w:rsidRDefault="00D775A7"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93566F">
        <w:rPr>
          <w:rFonts w:ascii="Times New Roman" w:hAnsi="Times New Roman" w:cs="Times New Roman"/>
          <w:sz w:val="24"/>
          <w:szCs w:val="24"/>
          <w:lang w:val="uk-UA"/>
        </w:rPr>
        <w:t>3</w:t>
      </w:r>
      <w:r w:rsidR="0093566F" w:rsidRPr="0093566F">
        <w:rPr>
          <w:rFonts w:ascii="Times New Roman" w:hAnsi="Times New Roman" w:cs="Times New Roman"/>
          <w:sz w:val="24"/>
          <w:szCs w:val="24"/>
          <w:lang w:val="uk-UA"/>
        </w:rPr>
        <w:t xml:space="preserve">.1.:На території </w:t>
      </w:r>
      <w:proofErr w:type="spellStart"/>
      <w:r w:rsidR="0093566F" w:rsidRPr="0093566F">
        <w:rPr>
          <w:rFonts w:ascii="Times New Roman" w:hAnsi="Times New Roman" w:cs="Times New Roman"/>
          <w:sz w:val="24"/>
          <w:szCs w:val="24"/>
          <w:lang w:val="uk-UA" w:eastAsia="uk-UA"/>
        </w:rPr>
        <w:t>Грушівської</w:t>
      </w:r>
      <w:proofErr w:type="spellEnd"/>
      <w:r w:rsidR="0093566F" w:rsidRPr="0093566F">
        <w:rPr>
          <w:rFonts w:ascii="Times New Roman" w:hAnsi="Times New Roman" w:cs="Times New Roman"/>
          <w:sz w:val="24"/>
          <w:szCs w:val="24"/>
          <w:lang w:val="uk-UA" w:eastAsia="uk-UA"/>
        </w:rPr>
        <w:t xml:space="preserve"> </w:t>
      </w:r>
      <w:r w:rsidR="00926EF3">
        <w:rPr>
          <w:rFonts w:ascii="Times New Roman" w:hAnsi="Times New Roman" w:cs="Times New Roman"/>
          <w:sz w:val="24"/>
          <w:szCs w:val="24"/>
          <w:lang w:val="uk-UA" w:eastAsia="uk-UA"/>
        </w:rPr>
        <w:t>сільської ради</w:t>
      </w:r>
      <w:r w:rsidR="0093566F" w:rsidRPr="0093566F">
        <w:rPr>
          <w:rFonts w:ascii="Times New Roman" w:hAnsi="Times New Roman" w:cs="Times New Roman"/>
          <w:sz w:val="24"/>
          <w:szCs w:val="24"/>
          <w:lang w:val="uk-UA"/>
        </w:rPr>
        <w:t xml:space="preserve"> знаходяться: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дві амбулаторії загальної практики сімейної медицини в </w:t>
      </w:r>
      <w:proofErr w:type="spellStart"/>
      <w:r w:rsidRPr="0093566F">
        <w:rPr>
          <w:rFonts w:ascii="Times New Roman" w:hAnsi="Times New Roman" w:cs="Times New Roman"/>
          <w:sz w:val="24"/>
          <w:szCs w:val="24"/>
          <w:lang w:val="uk-UA"/>
        </w:rPr>
        <w:t>с.Грушівка</w:t>
      </w:r>
      <w:proofErr w:type="spellEnd"/>
      <w:r w:rsidRPr="0093566F">
        <w:rPr>
          <w:rFonts w:ascii="Times New Roman" w:hAnsi="Times New Roman" w:cs="Times New Roman"/>
          <w:sz w:val="24"/>
          <w:szCs w:val="24"/>
          <w:lang w:val="uk-UA"/>
        </w:rPr>
        <w:t>,</w:t>
      </w:r>
      <w:r w:rsidR="00926EF3">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селища </w:t>
      </w:r>
      <w:proofErr w:type="spellStart"/>
      <w:r w:rsidRPr="0093566F">
        <w:rPr>
          <w:rFonts w:ascii="Times New Roman" w:hAnsi="Times New Roman" w:cs="Times New Roman"/>
          <w:sz w:val="24"/>
          <w:szCs w:val="24"/>
          <w:lang w:val="uk-UA"/>
        </w:rPr>
        <w:t>Токівське</w:t>
      </w:r>
      <w:proofErr w:type="spellEnd"/>
      <w:r w:rsidRPr="0093566F">
        <w:rPr>
          <w:rFonts w:ascii="Times New Roman" w:hAnsi="Times New Roman" w:cs="Times New Roman"/>
          <w:sz w:val="24"/>
          <w:szCs w:val="24"/>
          <w:lang w:val="uk-UA"/>
        </w:rPr>
        <w:t xml:space="preserve">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чотири фельдшерсько-акушерських пунктів.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 метою забезпечення високоякісної і доступної медичної допомоги протидії поширенню інфекційних соціально небезпечних хвороб, запобігання та лікування серцево-судинних і судинно-мозкових захворювань передбачається:</w:t>
      </w:r>
    </w:p>
    <w:p w:rsidR="0093566F" w:rsidRPr="0093566F" w:rsidRDefault="0093566F" w:rsidP="0093566F">
      <w:pPr>
        <w:pStyle w:val="a3"/>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 </w:t>
      </w:r>
      <w:proofErr w:type="spellStart"/>
      <w:r w:rsidRPr="0093566F">
        <w:rPr>
          <w:rFonts w:ascii="Times New Roman" w:hAnsi="Times New Roman" w:cs="Times New Roman"/>
          <w:sz w:val="24"/>
          <w:szCs w:val="24"/>
        </w:rPr>
        <w:t>розширення</w:t>
      </w:r>
      <w:proofErr w:type="spellEnd"/>
      <w:r w:rsidRPr="0093566F">
        <w:rPr>
          <w:rFonts w:ascii="Times New Roman" w:hAnsi="Times New Roman" w:cs="Times New Roman"/>
          <w:sz w:val="24"/>
          <w:szCs w:val="24"/>
        </w:rPr>
        <w:t xml:space="preserve"> доступу селян до </w:t>
      </w:r>
      <w:proofErr w:type="spellStart"/>
      <w:r w:rsidRPr="0093566F">
        <w:rPr>
          <w:rFonts w:ascii="Times New Roman" w:hAnsi="Times New Roman" w:cs="Times New Roman"/>
          <w:sz w:val="24"/>
          <w:szCs w:val="24"/>
        </w:rPr>
        <w:t>спеціалізованої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медичної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допомоги</w:t>
      </w:r>
      <w:proofErr w:type="spellEnd"/>
      <w:r w:rsidRPr="0093566F">
        <w:rPr>
          <w:rFonts w:ascii="Times New Roman" w:hAnsi="Times New Roman" w:cs="Times New Roman"/>
          <w:sz w:val="24"/>
          <w:szCs w:val="24"/>
        </w:rPr>
        <w:t xml:space="preserve"> шляхом </w:t>
      </w:r>
      <w:proofErr w:type="spellStart"/>
      <w:r w:rsidRPr="0093566F">
        <w:rPr>
          <w:rFonts w:ascii="Times New Roman" w:hAnsi="Times New Roman" w:cs="Times New Roman"/>
          <w:sz w:val="24"/>
          <w:szCs w:val="24"/>
        </w:rPr>
        <w:t>проведення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обов’язкової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деспансирізації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населення</w:t>
      </w:r>
      <w:proofErr w:type="spellEnd"/>
      <w:r w:rsidRPr="0093566F">
        <w:rPr>
          <w:rFonts w:ascii="Times New Roman" w:hAnsi="Times New Roman" w:cs="Times New Roman"/>
          <w:sz w:val="24"/>
          <w:szCs w:val="24"/>
        </w:rPr>
        <w:t xml:space="preserve"> один раз на </w:t>
      </w:r>
      <w:proofErr w:type="spellStart"/>
      <w:r w:rsidRPr="0093566F">
        <w:rPr>
          <w:rFonts w:ascii="Times New Roman" w:hAnsi="Times New Roman" w:cs="Times New Roman"/>
          <w:sz w:val="24"/>
          <w:szCs w:val="24"/>
        </w:rPr>
        <w:t>рік</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із</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залученням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діагностичного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обладнаня</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медичних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фахівців</w:t>
      </w:r>
      <w:proofErr w:type="spellEnd"/>
      <w:r w:rsidRPr="0093566F">
        <w:rPr>
          <w:rFonts w:ascii="Times New Roman" w:hAnsi="Times New Roman" w:cs="Times New Roman"/>
          <w:sz w:val="24"/>
          <w:szCs w:val="24"/>
        </w:rPr>
        <w:t xml:space="preserve"> ;</w:t>
      </w:r>
    </w:p>
    <w:p w:rsidR="0093566F" w:rsidRPr="0093566F" w:rsidRDefault="0093566F" w:rsidP="0093566F">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w:t>
      </w:r>
      <w:proofErr w:type="spellStart"/>
      <w:r w:rsidRPr="0093566F">
        <w:rPr>
          <w:rFonts w:ascii="Times New Roman" w:hAnsi="Times New Roman" w:cs="Times New Roman"/>
          <w:sz w:val="24"/>
          <w:szCs w:val="24"/>
        </w:rPr>
        <w:t>сприяння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укомплектуванню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амбулаторії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необхідним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діагностичним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медичним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обладнанням</w:t>
      </w:r>
      <w:proofErr w:type="spellEnd"/>
      <w:r w:rsidRPr="0093566F">
        <w:rPr>
          <w:rFonts w:ascii="Times New Roman" w:hAnsi="Times New Roman" w:cs="Times New Roman"/>
          <w:sz w:val="24"/>
          <w:szCs w:val="24"/>
        </w:rPr>
        <w:t>;</w:t>
      </w:r>
    </w:p>
    <w:p w:rsidR="0093566F" w:rsidRPr="0093566F" w:rsidRDefault="00D775A7" w:rsidP="0093566F">
      <w:pPr>
        <w:pStyle w:val="a3"/>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93566F">
        <w:rPr>
          <w:rFonts w:ascii="Times New Roman" w:hAnsi="Times New Roman" w:cs="Times New Roman"/>
          <w:sz w:val="24"/>
          <w:szCs w:val="24"/>
          <w:lang w:val="uk-UA"/>
        </w:rPr>
        <w:t>3</w:t>
      </w:r>
      <w:r w:rsidR="0093566F" w:rsidRPr="0093566F">
        <w:rPr>
          <w:rFonts w:ascii="Times New Roman" w:hAnsi="Times New Roman" w:cs="Times New Roman"/>
          <w:sz w:val="24"/>
          <w:szCs w:val="24"/>
          <w:lang w:val="uk-UA"/>
        </w:rPr>
        <w:t xml:space="preserve">.2. Критерії досягнення цілей: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збереження лікувально-профілактичних закладів </w:t>
      </w:r>
      <w:proofErr w:type="spellStart"/>
      <w:r w:rsidRPr="0093566F">
        <w:rPr>
          <w:rFonts w:ascii="Times New Roman" w:hAnsi="Times New Roman" w:cs="Times New Roman"/>
          <w:sz w:val="24"/>
          <w:szCs w:val="24"/>
          <w:lang w:val="uk-UA" w:eastAsia="uk-UA"/>
        </w:rPr>
        <w:t>Грушівської</w:t>
      </w:r>
      <w:proofErr w:type="spellEnd"/>
      <w:r w:rsidRPr="0093566F">
        <w:rPr>
          <w:rFonts w:ascii="Times New Roman" w:hAnsi="Times New Roman" w:cs="Times New Roman"/>
          <w:sz w:val="24"/>
          <w:szCs w:val="24"/>
          <w:lang w:val="uk-UA" w:eastAsia="uk-UA"/>
        </w:rPr>
        <w:t xml:space="preserve"> об’єднаної територіальної громади</w:t>
      </w:r>
      <w:r w:rsidRPr="0093566F">
        <w:rPr>
          <w:rFonts w:ascii="Times New Roman" w:hAnsi="Times New Roman" w:cs="Times New Roman"/>
          <w:sz w:val="24"/>
          <w:szCs w:val="24"/>
          <w:lang w:val="uk-UA"/>
        </w:rPr>
        <w:t>,сприяти матеріальному забезпеченню цих закладів</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вирішення питання кадрового забезпечення.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стимулювати залученню коштів різних суб’єктів господарювання, приватних і комерційних структур для </w:t>
      </w:r>
      <w:proofErr w:type="spellStart"/>
      <w:r w:rsidRPr="0093566F">
        <w:rPr>
          <w:rFonts w:ascii="Times New Roman" w:hAnsi="Times New Roman" w:cs="Times New Roman"/>
          <w:sz w:val="24"/>
          <w:szCs w:val="24"/>
          <w:lang w:val="uk-UA"/>
        </w:rPr>
        <w:t>развитку</w:t>
      </w:r>
      <w:proofErr w:type="spellEnd"/>
      <w:r w:rsidRPr="0093566F">
        <w:rPr>
          <w:rFonts w:ascii="Times New Roman" w:hAnsi="Times New Roman" w:cs="Times New Roman"/>
          <w:sz w:val="24"/>
          <w:szCs w:val="24"/>
          <w:lang w:val="uk-UA"/>
        </w:rPr>
        <w:t xml:space="preserve"> матеріально-технічної бази місцевої амбулаторії;</w:t>
      </w:r>
    </w:p>
    <w:p w:rsidR="0093566F" w:rsidRPr="0093566F" w:rsidRDefault="00D775A7" w:rsidP="0093566F">
      <w:pPr>
        <w:shd w:val="clear" w:color="auto" w:fill="FFFFFF"/>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Pr>
          <w:rFonts w:ascii="Times New Roman" w:hAnsi="Times New Roman" w:cs="Times New Roman"/>
          <w:b/>
          <w:sz w:val="24"/>
          <w:szCs w:val="24"/>
          <w:lang w:val="uk-UA"/>
        </w:rPr>
        <w:t>4</w:t>
      </w:r>
      <w:r w:rsidR="0093566F" w:rsidRPr="0093566F">
        <w:rPr>
          <w:rFonts w:ascii="Times New Roman" w:hAnsi="Times New Roman" w:cs="Times New Roman"/>
          <w:b/>
          <w:sz w:val="24"/>
          <w:szCs w:val="24"/>
          <w:lang w:val="uk-UA"/>
        </w:rPr>
        <w:t>.Освіта</w:t>
      </w:r>
    </w:p>
    <w:p w:rsidR="0093566F" w:rsidRPr="0093566F" w:rsidRDefault="00D775A7" w:rsidP="0093566F">
      <w:pPr>
        <w:shd w:val="clear" w:color="auto" w:fill="FFFFFF"/>
        <w:spacing w:after="0"/>
        <w:ind w:left="-567"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93566F">
        <w:rPr>
          <w:rFonts w:ascii="Times New Roman" w:hAnsi="Times New Roman" w:cs="Times New Roman"/>
          <w:sz w:val="24"/>
          <w:szCs w:val="24"/>
          <w:lang w:val="uk-UA"/>
        </w:rPr>
        <w:t>4</w:t>
      </w:r>
      <w:r w:rsidR="0093566F" w:rsidRPr="0093566F">
        <w:rPr>
          <w:rFonts w:ascii="Times New Roman" w:hAnsi="Times New Roman" w:cs="Times New Roman"/>
          <w:sz w:val="24"/>
          <w:szCs w:val="24"/>
          <w:lang w:val="uk-UA"/>
        </w:rPr>
        <w:t xml:space="preserve">.1. Освітня галузь сільської ради представлена:  </w:t>
      </w:r>
    </w:p>
    <w:p w:rsidR="0093566F" w:rsidRPr="0093566F" w:rsidRDefault="0093566F" w:rsidP="0093566F">
      <w:pPr>
        <w:shd w:val="clear" w:color="auto" w:fill="FFFFFF"/>
        <w:spacing w:after="0"/>
        <w:ind w:left="-567" w:firstLine="567"/>
        <w:jc w:val="both"/>
        <w:rPr>
          <w:rFonts w:ascii="Times New Roman" w:hAnsi="Times New Roman" w:cs="Times New Roman"/>
          <w:color w:val="000000"/>
          <w:sz w:val="24"/>
          <w:szCs w:val="24"/>
          <w:lang w:val="uk-UA"/>
        </w:rPr>
      </w:pPr>
      <w:r w:rsidRPr="0093566F">
        <w:rPr>
          <w:rFonts w:ascii="Times New Roman" w:hAnsi="Times New Roman" w:cs="Times New Roman"/>
          <w:color w:val="000000"/>
          <w:sz w:val="24"/>
          <w:szCs w:val="24"/>
        </w:rPr>
        <w:t xml:space="preserve">-  </w:t>
      </w:r>
      <w:proofErr w:type="spellStart"/>
      <w:r w:rsidRPr="0093566F">
        <w:rPr>
          <w:rFonts w:ascii="Times New Roman" w:hAnsi="Times New Roman" w:cs="Times New Roman"/>
          <w:color w:val="000000"/>
          <w:sz w:val="24"/>
          <w:szCs w:val="24"/>
        </w:rPr>
        <w:t>Загально-освітні</w:t>
      </w:r>
      <w:proofErr w:type="spellEnd"/>
      <w:r w:rsidRPr="0093566F">
        <w:rPr>
          <w:rFonts w:ascii="Times New Roman" w:hAnsi="Times New Roman" w:cs="Times New Roman"/>
          <w:color w:val="000000"/>
          <w:sz w:val="24"/>
          <w:szCs w:val="24"/>
        </w:rPr>
        <w:t xml:space="preserve"> </w:t>
      </w:r>
      <w:proofErr w:type="spellStart"/>
      <w:r w:rsidRPr="0093566F">
        <w:rPr>
          <w:rFonts w:ascii="Times New Roman" w:hAnsi="Times New Roman" w:cs="Times New Roman"/>
          <w:color w:val="000000"/>
          <w:sz w:val="24"/>
          <w:szCs w:val="24"/>
        </w:rPr>
        <w:t>школи</w:t>
      </w:r>
      <w:proofErr w:type="spellEnd"/>
      <w:r w:rsidRPr="0093566F">
        <w:rPr>
          <w:rFonts w:ascii="Times New Roman" w:hAnsi="Times New Roman" w:cs="Times New Roman"/>
          <w:color w:val="000000"/>
          <w:sz w:val="24"/>
          <w:szCs w:val="24"/>
        </w:rPr>
        <w:t xml:space="preserve"> </w:t>
      </w:r>
      <w:r w:rsidR="00926EF3">
        <w:rPr>
          <w:rFonts w:ascii="Times New Roman" w:hAnsi="Times New Roman" w:cs="Times New Roman"/>
          <w:color w:val="000000"/>
          <w:sz w:val="24"/>
          <w:szCs w:val="24"/>
        </w:rPr>
        <w:t>– 6 од</w:t>
      </w:r>
      <w:proofErr w:type="gramStart"/>
      <w:r w:rsidR="00926EF3">
        <w:rPr>
          <w:rFonts w:ascii="Times New Roman" w:hAnsi="Times New Roman" w:cs="Times New Roman"/>
          <w:color w:val="000000"/>
          <w:sz w:val="24"/>
          <w:szCs w:val="24"/>
        </w:rPr>
        <w:t xml:space="preserve">.,  </w:t>
      </w:r>
      <w:proofErr w:type="gramEnd"/>
      <w:r w:rsidR="00CC4F22">
        <w:rPr>
          <w:rFonts w:ascii="Times New Roman" w:hAnsi="Times New Roman" w:cs="Times New Roman"/>
          <w:color w:val="000000"/>
          <w:sz w:val="24"/>
          <w:szCs w:val="24"/>
        </w:rPr>
        <w:t>5</w:t>
      </w:r>
      <w:r w:rsidR="00CC4F22">
        <w:rPr>
          <w:rFonts w:ascii="Times New Roman" w:hAnsi="Times New Roman" w:cs="Times New Roman"/>
          <w:color w:val="000000"/>
          <w:sz w:val="24"/>
          <w:szCs w:val="24"/>
          <w:lang w:val="uk-UA"/>
        </w:rPr>
        <w:t>69</w:t>
      </w:r>
      <w:r w:rsidR="00926EF3">
        <w:rPr>
          <w:rFonts w:ascii="Times New Roman" w:hAnsi="Times New Roman" w:cs="Times New Roman"/>
          <w:color w:val="000000"/>
          <w:sz w:val="24"/>
          <w:szCs w:val="24"/>
        </w:rPr>
        <w:t xml:space="preserve"> </w:t>
      </w:r>
      <w:proofErr w:type="spellStart"/>
      <w:r w:rsidR="00926EF3">
        <w:rPr>
          <w:rFonts w:ascii="Times New Roman" w:hAnsi="Times New Roman" w:cs="Times New Roman"/>
          <w:color w:val="000000"/>
          <w:sz w:val="24"/>
          <w:szCs w:val="24"/>
        </w:rPr>
        <w:t>учнів</w:t>
      </w:r>
      <w:proofErr w:type="spellEnd"/>
      <w:r w:rsidR="00926EF3">
        <w:rPr>
          <w:rFonts w:ascii="Times New Roman" w:hAnsi="Times New Roman" w:cs="Times New Roman"/>
          <w:color w:val="000000"/>
          <w:sz w:val="24"/>
          <w:szCs w:val="24"/>
        </w:rPr>
        <w:t xml:space="preserve">, 84 </w:t>
      </w:r>
      <w:proofErr w:type="spellStart"/>
      <w:r w:rsidR="00926EF3">
        <w:rPr>
          <w:rFonts w:ascii="Times New Roman" w:hAnsi="Times New Roman" w:cs="Times New Roman"/>
          <w:color w:val="000000"/>
          <w:sz w:val="24"/>
          <w:szCs w:val="24"/>
        </w:rPr>
        <w:t>вчителі</w:t>
      </w:r>
      <w:proofErr w:type="spellEnd"/>
      <w:r w:rsidRPr="0093566F">
        <w:rPr>
          <w:rFonts w:ascii="Times New Roman" w:hAnsi="Times New Roman" w:cs="Times New Roman"/>
          <w:color w:val="000000"/>
          <w:sz w:val="24"/>
          <w:szCs w:val="24"/>
          <w:lang w:val="uk-UA"/>
        </w:rPr>
        <w:t>;</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color w:val="000000"/>
          <w:sz w:val="24"/>
          <w:szCs w:val="24"/>
        </w:rPr>
        <w:t xml:space="preserve">-  </w:t>
      </w:r>
      <w:proofErr w:type="spellStart"/>
      <w:r w:rsidRPr="0093566F">
        <w:rPr>
          <w:rFonts w:ascii="Times New Roman" w:hAnsi="Times New Roman" w:cs="Times New Roman"/>
          <w:color w:val="000000"/>
          <w:sz w:val="24"/>
          <w:szCs w:val="24"/>
        </w:rPr>
        <w:t>Дитячі</w:t>
      </w:r>
      <w:proofErr w:type="spellEnd"/>
      <w:r w:rsidRPr="0093566F">
        <w:rPr>
          <w:rFonts w:ascii="Times New Roman" w:hAnsi="Times New Roman" w:cs="Times New Roman"/>
          <w:color w:val="000000"/>
          <w:sz w:val="24"/>
          <w:szCs w:val="24"/>
        </w:rPr>
        <w:t xml:space="preserve"> </w:t>
      </w:r>
      <w:r w:rsidR="00CC4F22">
        <w:rPr>
          <w:rFonts w:ascii="Times New Roman" w:hAnsi="Times New Roman" w:cs="Times New Roman"/>
          <w:color w:val="000000"/>
          <w:sz w:val="24"/>
          <w:szCs w:val="24"/>
        </w:rPr>
        <w:t xml:space="preserve"> </w:t>
      </w:r>
      <w:proofErr w:type="spellStart"/>
      <w:r w:rsidR="00CC4F22">
        <w:rPr>
          <w:rFonts w:ascii="Times New Roman" w:hAnsi="Times New Roman" w:cs="Times New Roman"/>
          <w:color w:val="000000"/>
          <w:sz w:val="24"/>
          <w:szCs w:val="24"/>
        </w:rPr>
        <w:t>навчальні</w:t>
      </w:r>
      <w:proofErr w:type="spellEnd"/>
      <w:r w:rsidR="00CC4F22">
        <w:rPr>
          <w:rFonts w:ascii="Times New Roman" w:hAnsi="Times New Roman" w:cs="Times New Roman"/>
          <w:color w:val="000000"/>
          <w:sz w:val="24"/>
          <w:szCs w:val="24"/>
        </w:rPr>
        <w:t xml:space="preserve">  </w:t>
      </w:r>
      <w:proofErr w:type="spellStart"/>
      <w:r w:rsidR="00CC4F22">
        <w:rPr>
          <w:rFonts w:ascii="Times New Roman" w:hAnsi="Times New Roman" w:cs="Times New Roman"/>
          <w:color w:val="000000"/>
          <w:sz w:val="24"/>
          <w:szCs w:val="24"/>
        </w:rPr>
        <w:t>заклади</w:t>
      </w:r>
      <w:proofErr w:type="spellEnd"/>
      <w:r w:rsidR="00CC4F22">
        <w:rPr>
          <w:rFonts w:ascii="Times New Roman" w:hAnsi="Times New Roman" w:cs="Times New Roman"/>
          <w:color w:val="000000"/>
          <w:sz w:val="24"/>
          <w:szCs w:val="24"/>
        </w:rPr>
        <w:t xml:space="preserve"> – 4 од</w:t>
      </w:r>
      <w:proofErr w:type="gramStart"/>
      <w:r w:rsidR="00CC4F22">
        <w:rPr>
          <w:rFonts w:ascii="Times New Roman" w:hAnsi="Times New Roman" w:cs="Times New Roman"/>
          <w:color w:val="000000"/>
          <w:sz w:val="24"/>
          <w:szCs w:val="24"/>
        </w:rPr>
        <w:t xml:space="preserve">., </w:t>
      </w:r>
      <w:proofErr w:type="gramEnd"/>
      <w:r w:rsidR="00CC4F22">
        <w:rPr>
          <w:rFonts w:ascii="Times New Roman" w:hAnsi="Times New Roman" w:cs="Times New Roman"/>
          <w:color w:val="000000"/>
          <w:sz w:val="24"/>
          <w:szCs w:val="24"/>
          <w:lang w:val="uk-UA"/>
        </w:rPr>
        <w:t>138</w:t>
      </w:r>
      <w:r w:rsidRPr="0093566F">
        <w:rPr>
          <w:rFonts w:ascii="Times New Roman" w:hAnsi="Times New Roman" w:cs="Times New Roman"/>
          <w:color w:val="000000"/>
          <w:sz w:val="24"/>
          <w:szCs w:val="24"/>
        </w:rPr>
        <w:t xml:space="preserve"> </w:t>
      </w:r>
      <w:proofErr w:type="spellStart"/>
      <w:r w:rsidRPr="0093566F">
        <w:rPr>
          <w:rFonts w:ascii="Times New Roman" w:hAnsi="Times New Roman" w:cs="Times New Roman"/>
          <w:color w:val="000000"/>
          <w:sz w:val="24"/>
          <w:szCs w:val="24"/>
        </w:rPr>
        <w:t>вихованців</w:t>
      </w:r>
      <w:proofErr w:type="spellEnd"/>
      <w:r w:rsidRPr="0093566F">
        <w:rPr>
          <w:rFonts w:ascii="Times New Roman" w:hAnsi="Times New Roman" w:cs="Times New Roman"/>
          <w:color w:val="000000"/>
          <w:sz w:val="24"/>
          <w:szCs w:val="24"/>
        </w:rPr>
        <w:t xml:space="preserve">, </w:t>
      </w:r>
      <w:proofErr w:type="spellStart"/>
      <w:r w:rsidRPr="0093566F">
        <w:rPr>
          <w:rFonts w:ascii="Times New Roman" w:hAnsi="Times New Roman" w:cs="Times New Roman"/>
          <w:color w:val="000000"/>
          <w:sz w:val="24"/>
          <w:szCs w:val="24"/>
        </w:rPr>
        <w:t>вчителів</w:t>
      </w:r>
      <w:proofErr w:type="spellEnd"/>
      <w:r w:rsidRPr="0093566F">
        <w:rPr>
          <w:rFonts w:ascii="Times New Roman" w:hAnsi="Times New Roman" w:cs="Times New Roman"/>
          <w:color w:val="000000"/>
          <w:sz w:val="24"/>
          <w:szCs w:val="24"/>
        </w:rPr>
        <w:t xml:space="preserve"> – 14.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 школах організовано роботу творчих груп, спортивних секцій, шкіл передового педагогічного досвіду. Педагогічні колективи шкіл забезпечують здоровий відпочинок своїх вихованців, ініціюючи максимальну участь дітей у походах, екскурсіях по рідному краю.</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 школах і дошкільному навчальному закладі проведено поточні ремонти. Проведено відповідні заходи, щодо забезпечення відповідного теплового режиму класних кімнат в опалювальний період. </w:t>
      </w:r>
    </w:p>
    <w:p w:rsidR="0093566F" w:rsidRPr="00926EF3" w:rsidRDefault="0093566F" w:rsidP="0093566F">
      <w:pPr>
        <w:shd w:val="clear" w:color="auto" w:fill="FFFFFF"/>
        <w:spacing w:after="0"/>
        <w:ind w:left="-567" w:firstLine="567"/>
        <w:jc w:val="both"/>
        <w:rPr>
          <w:rFonts w:ascii="Times New Roman" w:hAnsi="Times New Roman" w:cs="Times New Roman"/>
          <w:sz w:val="24"/>
          <w:szCs w:val="24"/>
          <w:lang w:val="uk-UA"/>
        </w:rPr>
      </w:pPr>
      <w:r w:rsidRPr="00926EF3">
        <w:rPr>
          <w:rFonts w:ascii="Times New Roman" w:hAnsi="Times New Roman" w:cs="Times New Roman"/>
          <w:sz w:val="24"/>
          <w:szCs w:val="24"/>
          <w:lang w:val="uk-UA"/>
        </w:rPr>
        <w:t>Фінансування оздоровлення дітей шкільного віку в літній період 2016 року за рахунок бюджетних коштів місцевого бюджету</w:t>
      </w:r>
      <w:r w:rsidR="00926EF3" w:rsidRPr="00926EF3">
        <w:rPr>
          <w:rFonts w:ascii="Times New Roman" w:hAnsi="Times New Roman" w:cs="Times New Roman"/>
          <w:sz w:val="24"/>
          <w:szCs w:val="24"/>
          <w:lang w:val="uk-UA"/>
        </w:rPr>
        <w:t xml:space="preserve">  21700 грн.</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проблеми: - недостатні обсяги фінансування освітньої сфери, в першу чергу на оновлення матеріально-технічної бази навчальних закладів;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недостатність коштів на фінансування безоплатного харчування </w:t>
      </w:r>
      <w:proofErr w:type="spellStart"/>
      <w:r w:rsidRPr="0093566F">
        <w:rPr>
          <w:rFonts w:ascii="Times New Roman" w:hAnsi="Times New Roman" w:cs="Times New Roman"/>
          <w:sz w:val="24"/>
          <w:szCs w:val="24"/>
          <w:lang w:val="uk-UA"/>
        </w:rPr>
        <w:t>дітей-</w:t>
      </w:r>
      <w:proofErr w:type="spellEnd"/>
      <w:r w:rsidRPr="0093566F">
        <w:rPr>
          <w:rFonts w:ascii="Times New Roman" w:hAnsi="Times New Roman" w:cs="Times New Roman"/>
          <w:sz w:val="24"/>
          <w:szCs w:val="24"/>
          <w:lang w:val="uk-UA"/>
        </w:rPr>
        <w:t xml:space="preserve"> учнів 1-4 класів.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26EF3">
        <w:rPr>
          <w:rFonts w:ascii="Times New Roman" w:hAnsi="Times New Roman" w:cs="Times New Roman"/>
          <w:sz w:val="24"/>
          <w:szCs w:val="24"/>
          <w:lang w:val="uk-UA"/>
        </w:rPr>
        <w:t>Основні цілі</w:t>
      </w:r>
      <w:r w:rsidRPr="0093566F">
        <w:rPr>
          <w:rFonts w:ascii="Times New Roman" w:hAnsi="Times New Roman" w:cs="Times New Roman"/>
          <w:sz w:val="24"/>
          <w:szCs w:val="24"/>
          <w:lang w:val="uk-UA"/>
        </w:rPr>
        <w:t xml:space="preserve">: - впровадження сучасних інформаційних технологій у </w:t>
      </w:r>
      <w:proofErr w:type="spellStart"/>
      <w:r w:rsidRPr="0093566F">
        <w:rPr>
          <w:rFonts w:ascii="Times New Roman" w:hAnsi="Times New Roman" w:cs="Times New Roman"/>
          <w:sz w:val="24"/>
          <w:szCs w:val="24"/>
          <w:lang w:val="uk-UA"/>
        </w:rPr>
        <w:t>навчально-</w:t>
      </w:r>
      <w:proofErr w:type="spellEnd"/>
      <w:r w:rsidRPr="0093566F">
        <w:rPr>
          <w:rFonts w:ascii="Times New Roman" w:hAnsi="Times New Roman" w:cs="Times New Roman"/>
          <w:sz w:val="24"/>
          <w:szCs w:val="24"/>
          <w:lang w:val="uk-UA"/>
        </w:rPr>
        <w:t xml:space="preserve"> виховний процес державного стандарту початкової освіти;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виконання завдань соціального захисту дітей-сиріт та дітей, позбавлених батьківського піклування;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сприяння забезпеченості шкіл сільської ради педагогічними працівниками відповідної фахової підготовки;</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задоволення потреби громади у дошкільних закладах; - організація відповідних умов для забезпечення навчального процесу;</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оздоровлення дітей в дитячому дошкільному закладі. Критерії досягнення цілей: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lastRenderedPageBreak/>
        <w:t xml:space="preserve">- реалізація програми „Запобігання дитячій </w:t>
      </w:r>
      <w:proofErr w:type="spellStart"/>
      <w:r w:rsidRPr="0093566F">
        <w:rPr>
          <w:rFonts w:ascii="Times New Roman" w:hAnsi="Times New Roman" w:cs="Times New Roman"/>
          <w:sz w:val="24"/>
          <w:szCs w:val="24"/>
          <w:lang w:val="uk-UA"/>
        </w:rPr>
        <w:t>бездоглядності”</w:t>
      </w:r>
      <w:proofErr w:type="spellEnd"/>
      <w:r w:rsidRPr="0093566F">
        <w:rPr>
          <w:rFonts w:ascii="Times New Roman" w:hAnsi="Times New Roman" w:cs="Times New Roman"/>
          <w:sz w:val="24"/>
          <w:szCs w:val="24"/>
          <w:lang w:val="uk-UA"/>
        </w:rPr>
        <w:t xml:space="preserve">;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забезпечення реалізації відпочинку та оздоровлення дітей на період 2016року;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духовні орієнтири позашкільної освіти;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організація харчування дітей-сиріт та дітей, позбавлених батьківського піклування, а також на оздоровлення даних категорій дітей влітку передбачити в бюджеті на 2016</w:t>
      </w:r>
      <w:r w:rsidR="006A2F63">
        <w:rPr>
          <w:rFonts w:ascii="Times New Roman" w:hAnsi="Times New Roman" w:cs="Times New Roman"/>
          <w:sz w:val="24"/>
          <w:szCs w:val="24"/>
          <w:lang w:val="uk-UA"/>
        </w:rPr>
        <w:t>.</w:t>
      </w:r>
    </w:p>
    <w:p w:rsidR="0093566F" w:rsidRPr="0093566F" w:rsidRDefault="00D775A7" w:rsidP="0093566F">
      <w:pPr>
        <w:shd w:val="clear" w:color="auto" w:fill="FFFFFF"/>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sidRPr="0093566F">
        <w:rPr>
          <w:rFonts w:ascii="Times New Roman" w:hAnsi="Times New Roman" w:cs="Times New Roman"/>
          <w:b/>
          <w:sz w:val="24"/>
          <w:szCs w:val="24"/>
          <w:lang w:val="uk-UA"/>
        </w:rPr>
        <w:t>5</w:t>
      </w:r>
      <w:r w:rsidR="0093566F">
        <w:rPr>
          <w:rFonts w:ascii="Times New Roman" w:hAnsi="Times New Roman" w:cs="Times New Roman"/>
          <w:b/>
          <w:sz w:val="24"/>
          <w:szCs w:val="24"/>
          <w:lang w:val="uk-UA"/>
        </w:rPr>
        <w:t>.</w:t>
      </w:r>
      <w:r w:rsidR="0093566F" w:rsidRPr="0093566F">
        <w:rPr>
          <w:rFonts w:ascii="Times New Roman" w:hAnsi="Times New Roman" w:cs="Times New Roman"/>
          <w:b/>
          <w:sz w:val="24"/>
          <w:szCs w:val="24"/>
          <w:lang w:val="uk-UA"/>
        </w:rPr>
        <w:t xml:space="preserve"> Культура</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Процес розвитку української нації, її духовного відродження, традицій, мови значною мірою залежить від ефективності роботи закладів культури, які спрямовують свою діяльність на збереження та розвиток культурної спадщини, зміцнення матеріально-технічної бази, збереження меморіалів, пам’яток, пам’ятних місць, воїнських поховань.</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 бюджеті 2016 року передбачити кошти для покращення </w:t>
      </w:r>
      <w:r w:rsidR="006A2F63" w:rsidRPr="0093566F">
        <w:rPr>
          <w:rFonts w:ascii="Times New Roman" w:hAnsi="Times New Roman" w:cs="Times New Roman"/>
          <w:sz w:val="24"/>
          <w:szCs w:val="24"/>
          <w:lang w:val="uk-UA"/>
        </w:rPr>
        <w:t>матеріально -</w:t>
      </w:r>
      <w:r w:rsidRPr="0093566F">
        <w:rPr>
          <w:rFonts w:ascii="Times New Roman" w:hAnsi="Times New Roman" w:cs="Times New Roman"/>
          <w:sz w:val="24"/>
          <w:szCs w:val="24"/>
          <w:lang w:val="uk-UA"/>
        </w:rPr>
        <w:t xml:space="preserve"> технічної бази, придбання </w:t>
      </w:r>
      <w:proofErr w:type="spellStart"/>
      <w:r w:rsidRPr="0093566F">
        <w:rPr>
          <w:rFonts w:ascii="Times New Roman" w:hAnsi="Times New Roman" w:cs="Times New Roman"/>
          <w:sz w:val="24"/>
          <w:szCs w:val="24"/>
          <w:lang w:val="uk-UA"/>
        </w:rPr>
        <w:t>інвентаря</w:t>
      </w:r>
      <w:proofErr w:type="spellEnd"/>
      <w:r w:rsidRPr="0093566F">
        <w:rPr>
          <w:rFonts w:ascii="Times New Roman" w:hAnsi="Times New Roman" w:cs="Times New Roman"/>
          <w:sz w:val="24"/>
          <w:szCs w:val="24"/>
          <w:lang w:val="uk-UA"/>
        </w:rPr>
        <w:t xml:space="preserve">, проведення ремонту, опалення.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проблеми: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збільшення рівня фінансування галузі;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забезпечення повноцінного функціонування закладів культури.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цілі: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Виходячи з необхідності збільшення духовно-інтелектуального потенціалу у 2016 році передбачається забезпечити: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збереження історико-культурної спадщини;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повноцінну діяльність творчого потенціалу галузі;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покращення матеріально-технічної бази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виділити кошти в та провести ремонт будинків культури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proofErr w:type="spellStart"/>
      <w:proofErr w:type="gramStart"/>
      <w:r w:rsidRPr="0093566F">
        <w:rPr>
          <w:rFonts w:ascii="Times New Roman" w:hAnsi="Times New Roman" w:cs="Times New Roman"/>
          <w:sz w:val="24"/>
          <w:szCs w:val="24"/>
        </w:rPr>
        <w:t>Вс</w:t>
      </w:r>
      <w:proofErr w:type="gramEnd"/>
      <w:r w:rsidRPr="0093566F">
        <w:rPr>
          <w:rFonts w:ascii="Times New Roman" w:hAnsi="Times New Roman" w:cs="Times New Roman"/>
          <w:sz w:val="24"/>
          <w:szCs w:val="24"/>
        </w:rPr>
        <w:t>іляко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спряти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збереженню</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примноженню</w:t>
      </w:r>
      <w:proofErr w:type="spellEnd"/>
      <w:r w:rsidRPr="0093566F">
        <w:rPr>
          <w:rFonts w:ascii="Times New Roman" w:hAnsi="Times New Roman" w:cs="Times New Roman"/>
          <w:sz w:val="24"/>
          <w:szCs w:val="24"/>
        </w:rPr>
        <w:t xml:space="preserve"> культурного </w:t>
      </w:r>
      <w:proofErr w:type="spellStart"/>
      <w:r w:rsidRPr="0093566F">
        <w:rPr>
          <w:rFonts w:ascii="Times New Roman" w:hAnsi="Times New Roman" w:cs="Times New Roman"/>
          <w:sz w:val="24"/>
          <w:szCs w:val="24"/>
        </w:rPr>
        <w:t>надбання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забезпечити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умови</w:t>
      </w:r>
      <w:proofErr w:type="spellEnd"/>
      <w:r w:rsidRPr="0093566F">
        <w:rPr>
          <w:rFonts w:ascii="Times New Roman" w:hAnsi="Times New Roman" w:cs="Times New Roman"/>
          <w:sz w:val="24"/>
          <w:szCs w:val="24"/>
        </w:rPr>
        <w:t xml:space="preserve"> для </w:t>
      </w:r>
      <w:proofErr w:type="spellStart"/>
      <w:r w:rsidRPr="0093566F">
        <w:rPr>
          <w:rFonts w:ascii="Times New Roman" w:hAnsi="Times New Roman" w:cs="Times New Roman"/>
          <w:sz w:val="24"/>
          <w:szCs w:val="24"/>
        </w:rPr>
        <w:t>творчого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особистості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культурного </w:t>
      </w:r>
      <w:proofErr w:type="spellStart"/>
      <w:r w:rsidRPr="0093566F">
        <w:rPr>
          <w:rFonts w:ascii="Times New Roman" w:hAnsi="Times New Roman" w:cs="Times New Roman"/>
          <w:sz w:val="24"/>
          <w:szCs w:val="24"/>
        </w:rPr>
        <w:t>рівня</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естетичного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виховання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громадян</w:t>
      </w:r>
      <w:proofErr w:type="spellEnd"/>
      <w:r w:rsidRPr="0093566F">
        <w:rPr>
          <w:rFonts w:ascii="Times New Roman" w:hAnsi="Times New Roman" w:cs="Times New Roman"/>
          <w:sz w:val="24"/>
          <w:szCs w:val="24"/>
        </w:rPr>
        <w:t xml:space="preserve"> села.</w:t>
      </w:r>
    </w:p>
    <w:p w:rsidR="0093566F" w:rsidRPr="0093566F" w:rsidRDefault="00D775A7" w:rsidP="0093566F">
      <w:pPr>
        <w:shd w:val="clear" w:color="auto" w:fill="FFFFFF"/>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Pr>
          <w:rFonts w:ascii="Times New Roman" w:hAnsi="Times New Roman" w:cs="Times New Roman"/>
          <w:b/>
          <w:sz w:val="24"/>
          <w:szCs w:val="24"/>
          <w:lang w:val="uk-UA"/>
        </w:rPr>
        <w:t>6.</w:t>
      </w:r>
      <w:r w:rsidR="0093566F" w:rsidRPr="0093566F">
        <w:rPr>
          <w:rFonts w:ascii="Times New Roman" w:hAnsi="Times New Roman" w:cs="Times New Roman"/>
          <w:b/>
          <w:sz w:val="24"/>
          <w:szCs w:val="24"/>
          <w:lang w:val="uk-UA"/>
        </w:rPr>
        <w:t xml:space="preserve"> Фізичне виховання і спорт</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На території сільської ради функціонують футбольне поле, спортивні </w:t>
      </w:r>
      <w:r w:rsidR="006A2F63" w:rsidRPr="0093566F">
        <w:rPr>
          <w:rFonts w:ascii="Times New Roman" w:hAnsi="Times New Roman" w:cs="Times New Roman"/>
          <w:sz w:val="24"/>
          <w:szCs w:val="24"/>
          <w:lang w:val="uk-UA"/>
        </w:rPr>
        <w:t>майданчики</w:t>
      </w:r>
      <w:r w:rsidRPr="0093566F">
        <w:rPr>
          <w:rFonts w:ascii="Times New Roman" w:hAnsi="Times New Roman" w:cs="Times New Roman"/>
          <w:sz w:val="24"/>
          <w:szCs w:val="24"/>
          <w:lang w:val="uk-UA"/>
        </w:rPr>
        <w:t xml:space="preserve">, спортивні зали. Цей спортивний потенціал </w:t>
      </w:r>
      <w:r w:rsidR="006A2F63" w:rsidRPr="0093566F">
        <w:rPr>
          <w:rFonts w:ascii="Times New Roman" w:hAnsi="Times New Roman" w:cs="Times New Roman"/>
          <w:sz w:val="24"/>
          <w:szCs w:val="24"/>
          <w:lang w:val="uk-UA"/>
        </w:rPr>
        <w:t>необхідно</w:t>
      </w:r>
      <w:r w:rsidRPr="0093566F">
        <w:rPr>
          <w:rFonts w:ascii="Times New Roman" w:hAnsi="Times New Roman" w:cs="Times New Roman"/>
          <w:sz w:val="24"/>
          <w:szCs w:val="24"/>
          <w:lang w:val="uk-UA"/>
        </w:rPr>
        <w:t xml:space="preserve"> використовувати під час проведення сільських змагань присвячених  Дню Перемоги, Дню села, Дню молоді та ін.</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Основні проблеми: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обмеженість обсягів фінансування сфери фізичної культури і спорту.</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Основні цілі:</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забезпечення належних умов для розвитку спорту на селі;</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підвищення ефективності роботи спортивних майданчиків, футбольного поля, спортивного залу, збільшення кількості осіб, що займаються спортом;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забезпечення ремонту, реконструкції та оснащення спортивних споруд;</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фінансування благоустрою стадіону;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збільшення кількості населення, представників різних верств, які займаються всіма видами фізкультурно-оздоровчої роботи, в тому числі за місяцем проживання;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збільшення кількості дітей та підлітків, залучених до занять у секціях;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Молодіжна політика реалізовує державну політику стосовно дітей, молоді, сім’ї та жінок на своїй території, залучення молоді до участі у громадському житті, впровадження нових форм виховання дітей-сиріт та дітей, позбавлених батьківського піклування.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З метою впровадження нових форм виховання дітей-сиріт та дітей, позбавлених батьківського піклування, в сільській раді ведеться робота щодо поповнення банку даних </w:t>
      </w:r>
      <w:r w:rsidRPr="0093566F">
        <w:rPr>
          <w:rFonts w:ascii="Times New Roman" w:hAnsi="Times New Roman" w:cs="Times New Roman"/>
          <w:sz w:val="24"/>
          <w:szCs w:val="24"/>
          <w:lang w:val="uk-UA"/>
        </w:rPr>
        <w:lastRenderedPageBreak/>
        <w:t xml:space="preserve">громадян та сімей, які готові взяти на виховання дітей. Значна увага приділяється оздоровленню дітей та підлітків.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проблеми: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недостатнє забезпечення матеріально-технічної бази для позашкільної роботи та гуртків;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забезпечення працевлаштування на селі молоді.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Основні цілі:</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розвиток та підтримка молодіжного підприємства, забезпечення прав та гарантій молоді на ринку праці;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всебічна підтримка обдарованих дітей та молоді;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активізація роботи щодо впровадження нових форм виховання дітей</w:t>
      </w:r>
      <w:r w:rsidR="006A2F63">
        <w:rPr>
          <w:rFonts w:ascii="Times New Roman" w:hAnsi="Times New Roman" w:cs="Times New Roman"/>
          <w:sz w:val="24"/>
          <w:szCs w:val="24"/>
          <w:lang w:val="uk-UA"/>
        </w:rPr>
        <w:t xml:space="preserve"> </w:t>
      </w:r>
      <w:r w:rsidRPr="0093566F">
        <w:rPr>
          <w:rFonts w:ascii="Times New Roman" w:hAnsi="Times New Roman" w:cs="Times New Roman"/>
          <w:sz w:val="24"/>
          <w:szCs w:val="24"/>
          <w:lang w:val="uk-UA"/>
        </w:rPr>
        <w:t xml:space="preserve">- сиріт та дітей, позбавлених батьківського піклування. </w:t>
      </w:r>
    </w:p>
    <w:p w:rsidR="0093566F" w:rsidRPr="0093566F" w:rsidRDefault="00D775A7" w:rsidP="0093566F">
      <w:pPr>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Pr>
          <w:rFonts w:ascii="Times New Roman" w:hAnsi="Times New Roman" w:cs="Times New Roman"/>
          <w:b/>
          <w:sz w:val="24"/>
          <w:szCs w:val="24"/>
          <w:lang w:val="uk-UA"/>
        </w:rPr>
        <w:t>7</w:t>
      </w:r>
      <w:r w:rsidR="0093566F" w:rsidRPr="0093566F">
        <w:rPr>
          <w:rFonts w:ascii="Times New Roman" w:hAnsi="Times New Roman" w:cs="Times New Roman"/>
          <w:b/>
          <w:sz w:val="24"/>
          <w:szCs w:val="24"/>
          <w:lang w:val="uk-UA"/>
        </w:rPr>
        <w:t>. Забезпечення законності та правопорядку</w:t>
      </w:r>
    </w:p>
    <w:p w:rsidR="0093566F" w:rsidRPr="0093566F" w:rsidRDefault="0093566F" w:rsidP="0093566F">
      <w:pPr>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У 2015 році в рамках регіональних програм профілактики злочинності, підвищення безпеки дорожнього руху передбачається з метою ослаблення дії криміногенних факторів в селі і, зокрема в період кризових суспільних ситуацій, забезпечити здійснення комплексу заходів щодо:</w:t>
      </w:r>
    </w:p>
    <w:p w:rsidR="0093566F" w:rsidRPr="0093566F" w:rsidRDefault="0093566F" w:rsidP="0093566F">
      <w:pPr>
        <w:pStyle w:val="a3"/>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постійного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моніторингу</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належного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реагування</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виявлені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недоліки</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удосконалення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системи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профілактики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злочинності</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правопорушень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спрямованої</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посилення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боротьби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антисоціальними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явищами</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залучення</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виконання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програми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громадян</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зокрема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громадських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помічників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дільничного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інспектора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міліції</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оперативності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реагування</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вчинені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злочини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правопорушення</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їх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виявлення</w:t>
      </w:r>
      <w:proofErr w:type="spellEnd"/>
      <w:r w:rsidRPr="0093566F">
        <w:rPr>
          <w:rFonts w:ascii="Times New Roman" w:hAnsi="Times New Roman" w:cs="Times New Roman"/>
          <w:sz w:val="24"/>
          <w:szCs w:val="24"/>
        </w:rPr>
        <w:t>.</w:t>
      </w:r>
    </w:p>
    <w:p w:rsidR="0093566F" w:rsidRPr="0093566F" w:rsidRDefault="00D775A7" w:rsidP="0093566F">
      <w:pPr>
        <w:shd w:val="clear" w:color="auto" w:fill="FFFFFF"/>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Pr>
          <w:rFonts w:ascii="Times New Roman" w:hAnsi="Times New Roman" w:cs="Times New Roman"/>
          <w:b/>
          <w:sz w:val="24"/>
          <w:szCs w:val="24"/>
          <w:lang w:val="uk-UA"/>
        </w:rPr>
        <w:t>8</w:t>
      </w:r>
      <w:r w:rsidR="0093566F" w:rsidRPr="0093566F">
        <w:rPr>
          <w:rFonts w:ascii="Times New Roman" w:hAnsi="Times New Roman" w:cs="Times New Roman"/>
          <w:b/>
          <w:sz w:val="24"/>
          <w:szCs w:val="24"/>
          <w:lang w:val="uk-UA"/>
        </w:rPr>
        <w:t>. Торгівля та побутові послуги населенню</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так і у забезпеченні потреб населення в товарах і послугах на території об’єднаної громади.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ефективності правового захисту комерційних відносин між товаровиробниками, продавцями і споживачами на всіх етапах просування товарів. Потреба населення в основних продовольчих та господарських групах товару забезпечується в достатній мірі за прийнятними цінами.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Основні проблеми: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відсутність побутових послуг на території об’єднаної громади. </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Основні цілі:</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пошук шляхів вирішення питання забезпечення населення необхідними видами побутових послуг.</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Критерії досягнення цілей:</w:t>
      </w:r>
    </w:p>
    <w:p w:rsidR="0093566F" w:rsidRPr="0093566F" w:rsidRDefault="0093566F" w:rsidP="0093566F">
      <w:pPr>
        <w:shd w:val="clear" w:color="auto" w:fill="FFFFFF"/>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співпраця з власниками об’єктів торгівлі; </w:t>
      </w:r>
    </w:p>
    <w:p w:rsidR="0093566F" w:rsidRPr="0093566F" w:rsidRDefault="00D775A7" w:rsidP="0093566F">
      <w:pPr>
        <w:spacing w:after="0"/>
        <w:ind w:left="-567" w:firstLine="567"/>
        <w:jc w:val="center"/>
        <w:rPr>
          <w:rFonts w:ascii="Times New Roman" w:hAnsi="Times New Roman" w:cs="Times New Roman"/>
          <w:b/>
          <w:sz w:val="24"/>
          <w:szCs w:val="24"/>
        </w:rPr>
      </w:pPr>
      <w:r>
        <w:rPr>
          <w:rFonts w:ascii="Times New Roman" w:hAnsi="Times New Roman" w:cs="Times New Roman"/>
          <w:b/>
          <w:sz w:val="24"/>
          <w:szCs w:val="24"/>
          <w:lang w:val="uk-UA"/>
        </w:rPr>
        <w:t>1.</w:t>
      </w:r>
      <w:r w:rsidR="0093566F">
        <w:rPr>
          <w:rFonts w:ascii="Times New Roman" w:hAnsi="Times New Roman" w:cs="Times New Roman"/>
          <w:b/>
          <w:sz w:val="24"/>
          <w:szCs w:val="24"/>
          <w:lang w:val="uk-UA"/>
        </w:rPr>
        <w:t>9</w:t>
      </w:r>
      <w:r w:rsidR="0093566F" w:rsidRPr="0093566F">
        <w:rPr>
          <w:rFonts w:ascii="Times New Roman" w:hAnsi="Times New Roman" w:cs="Times New Roman"/>
          <w:b/>
          <w:sz w:val="24"/>
          <w:szCs w:val="24"/>
          <w:lang w:val="uk-UA"/>
        </w:rPr>
        <w:t>.</w:t>
      </w:r>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Технічна</w:t>
      </w:r>
      <w:proofErr w:type="spellEnd"/>
      <w:r w:rsidR="0093566F" w:rsidRPr="0093566F">
        <w:rPr>
          <w:rFonts w:ascii="Times New Roman" w:hAnsi="Times New Roman" w:cs="Times New Roman"/>
          <w:b/>
          <w:sz w:val="24"/>
          <w:szCs w:val="24"/>
        </w:rPr>
        <w:t xml:space="preserve"> та </w:t>
      </w:r>
      <w:proofErr w:type="spellStart"/>
      <w:r w:rsidR="0093566F" w:rsidRPr="0093566F">
        <w:rPr>
          <w:rFonts w:ascii="Times New Roman" w:hAnsi="Times New Roman" w:cs="Times New Roman"/>
          <w:b/>
          <w:sz w:val="24"/>
          <w:szCs w:val="24"/>
        </w:rPr>
        <w:t>інноваційна</w:t>
      </w:r>
      <w:proofErr w:type="spellEnd"/>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діяльність</w:t>
      </w:r>
      <w:proofErr w:type="spellEnd"/>
    </w:p>
    <w:p w:rsidR="0093566F" w:rsidRPr="0093566F" w:rsidRDefault="0093566F" w:rsidP="0093566F">
      <w:pPr>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r w:rsidRPr="0093566F">
        <w:rPr>
          <w:rFonts w:ascii="Times New Roman" w:hAnsi="Times New Roman" w:cs="Times New Roman"/>
          <w:sz w:val="24"/>
          <w:szCs w:val="24"/>
        </w:rPr>
        <w:t>У 2016</w:t>
      </w:r>
      <w:r w:rsidRPr="0093566F">
        <w:rPr>
          <w:rFonts w:ascii="Times New Roman" w:hAnsi="Times New Roman" w:cs="Times New Roman"/>
          <w:sz w:val="24"/>
          <w:szCs w:val="24"/>
          <w:lang w:val="uk-UA"/>
        </w:rPr>
        <w:t>-2017</w:t>
      </w:r>
      <w:r w:rsidRPr="0093566F">
        <w:rPr>
          <w:rFonts w:ascii="Times New Roman" w:hAnsi="Times New Roman" w:cs="Times New Roman"/>
          <w:sz w:val="24"/>
          <w:szCs w:val="24"/>
        </w:rPr>
        <w:t xml:space="preserve"> </w:t>
      </w:r>
      <w:proofErr w:type="gramStart"/>
      <w:r w:rsidRPr="0093566F">
        <w:rPr>
          <w:rFonts w:ascii="Times New Roman" w:hAnsi="Times New Roman" w:cs="Times New Roman"/>
          <w:sz w:val="24"/>
          <w:szCs w:val="24"/>
          <w:lang w:val="uk-UA"/>
        </w:rPr>
        <w:t>роках</w:t>
      </w:r>
      <w:proofErr w:type="gramEnd"/>
      <w:r w:rsidRPr="0093566F">
        <w:rPr>
          <w:rFonts w:ascii="Times New Roman" w:hAnsi="Times New Roman" w:cs="Times New Roman"/>
          <w:sz w:val="24"/>
          <w:szCs w:val="24"/>
        </w:rPr>
        <w:t xml:space="preserve"> для </w:t>
      </w:r>
      <w:proofErr w:type="spellStart"/>
      <w:r w:rsidRPr="0093566F">
        <w:rPr>
          <w:rFonts w:ascii="Times New Roman" w:hAnsi="Times New Roman" w:cs="Times New Roman"/>
          <w:sz w:val="24"/>
          <w:szCs w:val="24"/>
        </w:rPr>
        <w:t>виконання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основних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завдань</w:t>
      </w:r>
      <w:proofErr w:type="spellEnd"/>
      <w:r w:rsidRPr="0093566F">
        <w:rPr>
          <w:rFonts w:ascii="Times New Roman" w:hAnsi="Times New Roman" w:cs="Times New Roman"/>
          <w:sz w:val="24"/>
          <w:szCs w:val="24"/>
        </w:rPr>
        <w:t xml:space="preserve"> у </w:t>
      </w:r>
      <w:proofErr w:type="spellStart"/>
      <w:r w:rsidRPr="0093566F">
        <w:rPr>
          <w:rFonts w:ascii="Times New Roman" w:hAnsi="Times New Roman" w:cs="Times New Roman"/>
          <w:sz w:val="24"/>
          <w:szCs w:val="24"/>
        </w:rPr>
        <w:t>сфері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інноваційної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діяльності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планується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забезпечити</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w:t>
      </w:r>
      <w:proofErr w:type="spellStart"/>
      <w:r w:rsidRPr="0093566F">
        <w:rPr>
          <w:rFonts w:ascii="Times New Roman" w:hAnsi="Times New Roman" w:cs="Times New Roman"/>
          <w:sz w:val="24"/>
          <w:szCs w:val="24"/>
        </w:rPr>
        <w:t>реалізацію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регіональних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програм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інноваційної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спрямованості</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  упровадження інноваційних та інвестиційних проектів із застосуванням </w:t>
      </w:r>
      <w:proofErr w:type="spellStart"/>
      <w:r w:rsidRPr="0093566F">
        <w:rPr>
          <w:rFonts w:ascii="Times New Roman" w:hAnsi="Times New Roman" w:cs="Times New Roman"/>
          <w:sz w:val="24"/>
          <w:szCs w:val="24"/>
          <w:lang w:val="uk-UA"/>
        </w:rPr>
        <w:t>енерго</w:t>
      </w:r>
      <w:proofErr w:type="spellEnd"/>
      <w:r w:rsidRPr="0093566F">
        <w:rPr>
          <w:rFonts w:ascii="Times New Roman" w:hAnsi="Times New Roman" w:cs="Times New Roman"/>
          <w:sz w:val="24"/>
          <w:szCs w:val="24"/>
          <w:lang w:val="uk-UA"/>
        </w:rPr>
        <w:t xml:space="preserve">  та ресурсозберігаючих технологій.</w:t>
      </w:r>
    </w:p>
    <w:p w:rsidR="0093566F" w:rsidRPr="0093566F" w:rsidRDefault="00D775A7" w:rsidP="0093566F">
      <w:pPr>
        <w:pStyle w:val="a3"/>
        <w:spacing w:after="0"/>
        <w:ind w:left="-567"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w:t>
      </w:r>
      <w:r w:rsidR="0093566F">
        <w:rPr>
          <w:rFonts w:ascii="Times New Roman" w:hAnsi="Times New Roman" w:cs="Times New Roman"/>
          <w:b/>
          <w:sz w:val="24"/>
          <w:szCs w:val="24"/>
          <w:lang w:val="uk-UA"/>
        </w:rPr>
        <w:t>10</w:t>
      </w:r>
      <w:r w:rsidR="0093566F" w:rsidRPr="0093566F">
        <w:rPr>
          <w:rFonts w:ascii="Times New Roman" w:hAnsi="Times New Roman" w:cs="Times New Roman"/>
          <w:b/>
          <w:sz w:val="24"/>
          <w:szCs w:val="24"/>
          <w:lang w:val="uk-UA"/>
        </w:rPr>
        <w:t>.</w:t>
      </w:r>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Агропромисловий</w:t>
      </w:r>
      <w:proofErr w:type="spellEnd"/>
      <w:r w:rsidR="0093566F" w:rsidRPr="0093566F">
        <w:rPr>
          <w:rFonts w:ascii="Times New Roman" w:hAnsi="Times New Roman" w:cs="Times New Roman"/>
          <w:b/>
          <w:sz w:val="24"/>
          <w:szCs w:val="24"/>
        </w:rPr>
        <w:t xml:space="preserve"> комплекс </w:t>
      </w:r>
      <w:proofErr w:type="spellStart"/>
      <w:r w:rsidR="0093566F" w:rsidRPr="0093566F">
        <w:rPr>
          <w:rFonts w:ascii="Times New Roman" w:hAnsi="Times New Roman" w:cs="Times New Roman"/>
          <w:b/>
          <w:sz w:val="24"/>
          <w:szCs w:val="24"/>
        </w:rPr>
        <w:t>і</w:t>
      </w:r>
      <w:proofErr w:type="spellEnd"/>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розвиток</w:t>
      </w:r>
      <w:proofErr w:type="spellEnd"/>
      <w:r w:rsidR="0093566F" w:rsidRPr="0093566F">
        <w:rPr>
          <w:rFonts w:ascii="Times New Roman" w:hAnsi="Times New Roman" w:cs="Times New Roman"/>
          <w:b/>
          <w:sz w:val="24"/>
          <w:szCs w:val="24"/>
        </w:rPr>
        <w:t xml:space="preserve"> села</w:t>
      </w:r>
    </w:p>
    <w:p w:rsidR="0093566F" w:rsidRPr="0093566F" w:rsidRDefault="0093566F" w:rsidP="0093566F">
      <w:pPr>
        <w:pStyle w:val="a3"/>
        <w:spacing w:after="0"/>
        <w:ind w:left="-567" w:firstLine="567"/>
        <w:jc w:val="both"/>
        <w:rPr>
          <w:rFonts w:ascii="Times New Roman" w:hAnsi="Times New Roman" w:cs="Times New Roman"/>
          <w:b/>
          <w:sz w:val="24"/>
          <w:szCs w:val="24"/>
          <w:lang w:val="uk-UA"/>
        </w:rPr>
      </w:pPr>
      <w:proofErr w:type="spellStart"/>
      <w:r w:rsidRPr="0093566F">
        <w:rPr>
          <w:rFonts w:ascii="Times New Roman" w:hAnsi="Times New Roman" w:cs="Times New Roman"/>
          <w:sz w:val="24"/>
          <w:szCs w:val="24"/>
        </w:rPr>
        <w:t>Передбачається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проведення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посіві</w:t>
      </w:r>
      <w:proofErr w:type="gramStart"/>
      <w:r w:rsidRPr="0093566F">
        <w:rPr>
          <w:rFonts w:ascii="Times New Roman" w:hAnsi="Times New Roman" w:cs="Times New Roman"/>
          <w:sz w:val="24"/>
          <w:szCs w:val="24"/>
        </w:rPr>
        <w:t>в</w:t>
      </w:r>
      <w:proofErr w:type="spellEnd"/>
      <w:proofErr w:type="gram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культур </w:t>
      </w:r>
      <w:proofErr w:type="spellStart"/>
      <w:r w:rsidRPr="0093566F">
        <w:rPr>
          <w:rFonts w:ascii="Times New Roman" w:hAnsi="Times New Roman" w:cs="Times New Roman"/>
          <w:sz w:val="24"/>
          <w:szCs w:val="24"/>
        </w:rPr>
        <w:t>насінням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кращих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вітчизняних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сортів</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гібридів</w:t>
      </w:r>
      <w:proofErr w:type="spellEnd"/>
      <w:r w:rsidRPr="0093566F">
        <w:rPr>
          <w:rFonts w:ascii="Times New Roman" w:hAnsi="Times New Roman" w:cs="Times New Roman"/>
          <w:sz w:val="24"/>
          <w:szCs w:val="24"/>
        </w:rPr>
        <w:t>.</w:t>
      </w:r>
    </w:p>
    <w:p w:rsidR="0093566F" w:rsidRPr="0093566F" w:rsidRDefault="0093566F" w:rsidP="0093566F">
      <w:pPr>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Основними</w:t>
      </w:r>
      <w:proofErr w:type="spellEnd"/>
      <w:r w:rsidRPr="0093566F">
        <w:rPr>
          <w:rFonts w:ascii="Times New Roman" w:hAnsi="Times New Roman" w:cs="Times New Roman"/>
          <w:sz w:val="24"/>
          <w:szCs w:val="24"/>
        </w:rPr>
        <w:t xml:space="preserve"> проблемами</w:t>
      </w:r>
      <w:proofErr w:type="gramStart"/>
      <w:r w:rsidRPr="0093566F">
        <w:rPr>
          <w:rFonts w:ascii="Times New Roman" w:hAnsi="Times New Roman" w:cs="Times New Roman"/>
          <w:sz w:val="24"/>
          <w:szCs w:val="24"/>
        </w:rPr>
        <w:t xml:space="preserve"> є:</w:t>
      </w:r>
      <w:proofErr w:type="gramEnd"/>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недостатність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фінансових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постійне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зростання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диспаритету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цін</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матеріально-технічні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продукцію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w:t>
      </w:r>
      <w:proofErr w:type="spellEnd"/>
      <w:r w:rsidRPr="0093566F">
        <w:rPr>
          <w:rFonts w:ascii="Times New Roman" w:hAnsi="Times New Roman" w:cs="Times New Roman"/>
          <w:sz w:val="24"/>
          <w:szCs w:val="24"/>
        </w:rPr>
        <w:t xml:space="preserve"> не </w:t>
      </w:r>
      <w:proofErr w:type="spellStart"/>
      <w:r w:rsidRPr="0093566F">
        <w:rPr>
          <w:rFonts w:ascii="Times New Roman" w:hAnsi="Times New Roman" w:cs="Times New Roman"/>
          <w:sz w:val="24"/>
          <w:szCs w:val="24"/>
        </w:rPr>
        <w:t>уможливлює</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застосування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сучасних</w:t>
      </w:r>
      <w:proofErr w:type="spellEnd"/>
      <w:r w:rsidRPr="0093566F">
        <w:rPr>
          <w:rFonts w:ascii="Times New Roman" w:hAnsi="Times New Roman" w:cs="Times New Roman"/>
          <w:sz w:val="24"/>
          <w:szCs w:val="24"/>
        </w:rPr>
        <w:t xml:space="preserve"> систем </w:t>
      </w:r>
      <w:proofErr w:type="spellStart"/>
      <w:r w:rsidRPr="0093566F">
        <w:rPr>
          <w:rFonts w:ascii="Times New Roman" w:hAnsi="Times New Roman" w:cs="Times New Roman"/>
          <w:sz w:val="24"/>
          <w:szCs w:val="24"/>
        </w:rPr>
        <w:t>господарювання</w:t>
      </w:r>
      <w:proofErr w:type="spellEnd"/>
      <w:r w:rsidRPr="0093566F">
        <w:rPr>
          <w:rFonts w:ascii="Times New Roman" w:hAnsi="Times New Roman" w:cs="Times New Roman"/>
          <w:sz w:val="24"/>
          <w:szCs w:val="24"/>
        </w:rPr>
        <w:t xml:space="preserve"> в аграрному </w:t>
      </w:r>
      <w:proofErr w:type="spellStart"/>
      <w:r w:rsidRPr="0093566F">
        <w:rPr>
          <w:rFonts w:ascii="Times New Roman" w:hAnsi="Times New Roman" w:cs="Times New Roman"/>
          <w:sz w:val="24"/>
          <w:szCs w:val="24"/>
        </w:rPr>
        <w:t>секторі</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низький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рівень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заробітної</w:t>
      </w:r>
      <w:proofErr w:type="spellEnd"/>
      <w:r w:rsidRPr="0093566F">
        <w:rPr>
          <w:rFonts w:ascii="Times New Roman" w:hAnsi="Times New Roman" w:cs="Times New Roman"/>
          <w:sz w:val="24"/>
          <w:szCs w:val="24"/>
        </w:rPr>
        <w:t xml:space="preserve"> плати, </w:t>
      </w:r>
      <w:proofErr w:type="spellStart"/>
      <w:r w:rsidRPr="0093566F">
        <w:rPr>
          <w:rFonts w:ascii="Times New Roman" w:hAnsi="Times New Roman" w:cs="Times New Roman"/>
          <w:sz w:val="24"/>
          <w:szCs w:val="24"/>
        </w:rPr>
        <w:t>зайнятих</w:t>
      </w:r>
      <w:proofErr w:type="spellEnd"/>
      <w:r w:rsidRPr="0093566F">
        <w:rPr>
          <w:rFonts w:ascii="Times New Roman" w:hAnsi="Times New Roman" w:cs="Times New Roman"/>
          <w:sz w:val="24"/>
          <w:szCs w:val="24"/>
        </w:rPr>
        <w:t xml:space="preserve"> у </w:t>
      </w:r>
      <w:proofErr w:type="spellStart"/>
      <w:r w:rsidRPr="0093566F">
        <w:rPr>
          <w:rFonts w:ascii="Times New Roman" w:hAnsi="Times New Roman" w:cs="Times New Roman"/>
          <w:sz w:val="24"/>
          <w:szCs w:val="24"/>
        </w:rPr>
        <w:t>сільському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господарстві</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недостатній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рівень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ефективності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підприємствах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її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низький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інноваційний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рівень</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зниження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родючості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ґрунтів</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знищення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галузі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тваринництва</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r w:rsidRPr="0093566F">
        <w:rPr>
          <w:rFonts w:ascii="Times New Roman" w:hAnsi="Times New Roman" w:cs="Times New Roman"/>
          <w:sz w:val="24"/>
          <w:szCs w:val="24"/>
        </w:rPr>
        <w:t xml:space="preserve">у </w:t>
      </w:r>
      <w:proofErr w:type="spellStart"/>
      <w:r w:rsidRPr="0093566F">
        <w:rPr>
          <w:rFonts w:ascii="Times New Roman" w:hAnsi="Times New Roman" w:cs="Times New Roman"/>
          <w:sz w:val="24"/>
          <w:szCs w:val="24"/>
        </w:rPr>
        <w:t>структурі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валової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продукції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переважає</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дрібнотоварне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характеризується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низьким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рівнем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застосування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сучасних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технологій</w:t>
      </w:r>
      <w:proofErr w:type="spellEnd"/>
      <w:r w:rsidRPr="0093566F">
        <w:rPr>
          <w:rFonts w:ascii="Times New Roman" w:hAnsi="Times New Roman" w:cs="Times New Roman"/>
          <w:sz w:val="24"/>
          <w:szCs w:val="24"/>
        </w:rPr>
        <w:t>;</w:t>
      </w:r>
    </w:p>
    <w:p w:rsidR="0093566F" w:rsidRPr="0093566F" w:rsidRDefault="0093566F" w:rsidP="0093566F">
      <w:pPr>
        <w:tabs>
          <w:tab w:val="left" w:pos="660"/>
          <w:tab w:val="left" w:pos="99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обмеження</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забезпеченні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інвестиційними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кредитними</w:t>
      </w:r>
      <w:proofErr w:type="spellEnd"/>
      <w:r w:rsidRPr="0093566F">
        <w:rPr>
          <w:rFonts w:ascii="Times New Roman" w:hAnsi="Times New Roman" w:cs="Times New Roman"/>
          <w:sz w:val="24"/>
          <w:szCs w:val="24"/>
        </w:rPr>
        <w:t xml:space="preserve"> ресурсами в аграрному </w:t>
      </w:r>
      <w:proofErr w:type="spellStart"/>
      <w:r w:rsidRPr="0093566F">
        <w:rPr>
          <w:rFonts w:ascii="Times New Roman" w:hAnsi="Times New Roman" w:cs="Times New Roman"/>
          <w:sz w:val="24"/>
          <w:szCs w:val="24"/>
        </w:rPr>
        <w:t>секторі</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фізична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технологічна</w:t>
      </w:r>
      <w:proofErr w:type="spellEnd"/>
      <w:r w:rsidRPr="0093566F">
        <w:rPr>
          <w:rFonts w:ascii="Times New Roman" w:hAnsi="Times New Roman" w:cs="Times New Roman"/>
          <w:sz w:val="24"/>
          <w:szCs w:val="24"/>
        </w:rPr>
        <w:t xml:space="preserve"> та моральна </w:t>
      </w:r>
      <w:proofErr w:type="spellStart"/>
      <w:r w:rsidRPr="0093566F">
        <w:rPr>
          <w:rFonts w:ascii="Times New Roman" w:hAnsi="Times New Roman" w:cs="Times New Roman"/>
          <w:sz w:val="24"/>
          <w:szCs w:val="24"/>
        </w:rPr>
        <w:t>зношеність</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основних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виробничих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фондів</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r w:rsidRPr="0093566F">
        <w:rPr>
          <w:rFonts w:ascii="Times New Roman" w:hAnsi="Times New Roman" w:cs="Times New Roman"/>
          <w:sz w:val="24"/>
          <w:szCs w:val="24"/>
        </w:rPr>
        <w:t xml:space="preserve">не в </w:t>
      </w:r>
      <w:proofErr w:type="spellStart"/>
      <w:r w:rsidRPr="0093566F">
        <w:rPr>
          <w:rFonts w:ascii="Times New Roman" w:hAnsi="Times New Roman" w:cs="Times New Roman"/>
          <w:sz w:val="24"/>
          <w:szCs w:val="24"/>
        </w:rPr>
        <w:t>повній</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мірі</w:t>
      </w:r>
      <w:proofErr w:type="spellEnd"/>
      <w:r w:rsidRPr="0093566F">
        <w:rPr>
          <w:rFonts w:ascii="Times New Roman" w:hAnsi="Times New Roman" w:cs="Times New Roman"/>
          <w:sz w:val="24"/>
          <w:szCs w:val="24"/>
        </w:rPr>
        <w:t xml:space="preserve"> держава </w:t>
      </w:r>
      <w:proofErr w:type="spellStart"/>
      <w:r w:rsidRPr="0093566F">
        <w:rPr>
          <w:rFonts w:ascii="Times New Roman" w:hAnsi="Times New Roman" w:cs="Times New Roman"/>
          <w:sz w:val="24"/>
          <w:szCs w:val="24"/>
        </w:rPr>
        <w:t>виконує</w:t>
      </w:r>
      <w:proofErr w:type="spellEnd"/>
      <w:r w:rsidRPr="0093566F">
        <w:rPr>
          <w:rFonts w:ascii="Times New Roman" w:hAnsi="Times New Roman" w:cs="Times New Roman"/>
          <w:sz w:val="24"/>
          <w:szCs w:val="24"/>
        </w:rPr>
        <w:t xml:space="preserve"> свою </w:t>
      </w:r>
      <w:proofErr w:type="spellStart"/>
      <w:r w:rsidRPr="0093566F">
        <w:rPr>
          <w:rFonts w:ascii="Times New Roman" w:hAnsi="Times New Roman" w:cs="Times New Roman"/>
          <w:sz w:val="24"/>
          <w:szCs w:val="24"/>
        </w:rPr>
        <w:t>функцію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управління</w:t>
      </w:r>
      <w:proofErr w:type="spellEnd"/>
      <w:r w:rsidRPr="0093566F">
        <w:rPr>
          <w:rFonts w:ascii="Times New Roman" w:hAnsi="Times New Roman" w:cs="Times New Roman"/>
          <w:sz w:val="24"/>
          <w:szCs w:val="24"/>
        </w:rPr>
        <w:t xml:space="preserve"> – </w:t>
      </w:r>
      <w:proofErr w:type="spellStart"/>
      <w:r w:rsidRPr="0093566F">
        <w:rPr>
          <w:rFonts w:ascii="Times New Roman" w:hAnsi="Times New Roman" w:cs="Times New Roman"/>
          <w:sz w:val="24"/>
          <w:szCs w:val="24"/>
        </w:rPr>
        <w:t>регулювання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lang w:val="uk-UA"/>
        </w:rPr>
      </w:pPr>
      <w:proofErr w:type="spellStart"/>
      <w:r w:rsidRPr="0093566F">
        <w:rPr>
          <w:rFonts w:ascii="Times New Roman" w:hAnsi="Times New Roman" w:cs="Times New Roman"/>
          <w:sz w:val="24"/>
          <w:szCs w:val="24"/>
        </w:rPr>
        <w:t>Основні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завдання</w:t>
      </w:r>
      <w:proofErr w:type="spellEnd"/>
      <w:r w:rsidRPr="0093566F">
        <w:rPr>
          <w:rFonts w:ascii="Times New Roman" w:hAnsi="Times New Roman" w:cs="Times New Roman"/>
          <w:sz w:val="24"/>
          <w:szCs w:val="24"/>
        </w:rPr>
        <w:t xml:space="preserve"> на 201</w:t>
      </w:r>
      <w:r w:rsidRPr="0093566F">
        <w:rPr>
          <w:rFonts w:ascii="Times New Roman" w:hAnsi="Times New Roman" w:cs="Times New Roman"/>
          <w:sz w:val="24"/>
          <w:szCs w:val="24"/>
          <w:lang w:val="uk-UA"/>
        </w:rPr>
        <w:t xml:space="preserve">6 </w:t>
      </w:r>
      <w:proofErr w:type="spellStart"/>
      <w:proofErr w:type="gramStart"/>
      <w:r w:rsidRPr="0093566F">
        <w:rPr>
          <w:rFonts w:ascii="Times New Roman" w:hAnsi="Times New Roman" w:cs="Times New Roman"/>
          <w:sz w:val="24"/>
          <w:szCs w:val="24"/>
        </w:rPr>
        <w:t>р</w:t>
      </w:r>
      <w:proofErr w:type="gramEnd"/>
      <w:r w:rsidRPr="0093566F">
        <w:rPr>
          <w:rFonts w:ascii="Times New Roman" w:hAnsi="Times New Roman" w:cs="Times New Roman"/>
          <w:sz w:val="24"/>
          <w:szCs w:val="24"/>
        </w:rPr>
        <w:t>ік</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w:t>
      </w:r>
      <w:proofErr w:type="spellEnd"/>
      <w:r w:rsidRPr="0093566F">
        <w:rPr>
          <w:rFonts w:ascii="Times New Roman" w:hAnsi="Times New Roman" w:cs="Times New Roman"/>
          <w:sz w:val="24"/>
          <w:szCs w:val="24"/>
        </w:rPr>
        <w:t xml:space="preserve"> шляхи </w:t>
      </w:r>
      <w:proofErr w:type="spellStart"/>
      <w:r w:rsidRPr="0093566F">
        <w:rPr>
          <w:rFonts w:ascii="Times New Roman" w:hAnsi="Times New Roman" w:cs="Times New Roman"/>
          <w:sz w:val="24"/>
          <w:szCs w:val="24"/>
        </w:rPr>
        <w:t>вирішення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проблемних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питань</w:t>
      </w:r>
      <w:proofErr w:type="spellEnd"/>
      <w:r w:rsidRPr="0093566F">
        <w:rPr>
          <w:rFonts w:ascii="Times New Roman" w:hAnsi="Times New Roman" w:cs="Times New Roman"/>
          <w:sz w:val="24"/>
          <w:szCs w:val="24"/>
          <w:lang w:val="uk-UA"/>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охорони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раціонального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w:t>
      </w:r>
      <w:proofErr w:type="spellEnd"/>
      <w:r w:rsidRPr="0093566F">
        <w:rPr>
          <w:rFonts w:ascii="Times New Roman" w:hAnsi="Times New Roman" w:cs="Times New Roman"/>
          <w:sz w:val="24"/>
          <w:szCs w:val="24"/>
        </w:rPr>
        <w:t xml:space="preserve"> земель;</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рівноправного</w:t>
      </w:r>
      <w:proofErr w:type="spellEnd"/>
      <w:r w:rsidRPr="0093566F">
        <w:rPr>
          <w:rFonts w:ascii="Times New Roman" w:hAnsi="Times New Roman" w:cs="Times New Roman"/>
          <w:sz w:val="24"/>
          <w:szCs w:val="24"/>
        </w:rPr>
        <w:t xml:space="preserve"> доступу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товаровиробників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незалежно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від</w:t>
      </w:r>
      <w:proofErr w:type="spellEnd"/>
      <w:r w:rsidRPr="0093566F">
        <w:rPr>
          <w:rFonts w:ascii="Times New Roman" w:hAnsi="Times New Roman" w:cs="Times New Roman"/>
          <w:sz w:val="24"/>
          <w:szCs w:val="24"/>
        </w:rPr>
        <w:t xml:space="preserve"> форм </w:t>
      </w:r>
      <w:proofErr w:type="spellStart"/>
      <w:r w:rsidRPr="0093566F">
        <w:rPr>
          <w:rFonts w:ascii="Times New Roman" w:hAnsi="Times New Roman" w:cs="Times New Roman"/>
          <w:sz w:val="24"/>
          <w:szCs w:val="24"/>
        </w:rPr>
        <w:t>господарювання</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державних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регіональних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програм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підтримки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агропромислового</w:t>
      </w:r>
      <w:proofErr w:type="spellEnd"/>
      <w:r w:rsidRPr="0093566F">
        <w:rPr>
          <w:rFonts w:ascii="Times New Roman" w:hAnsi="Times New Roman" w:cs="Times New Roman"/>
          <w:sz w:val="24"/>
          <w:szCs w:val="24"/>
        </w:rPr>
        <w:t xml:space="preserve"> комплексу та </w:t>
      </w:r>
      <w:proofErr w:type="spellStart"/>
      <w:r w:rsidRPr="0093566F">
        <w:rPr>
          <w:rFonts w:ascii="Times New Roman" w:hAnsi="Times New Roman" w:cs="Times New Roman"/>
          <w:sz w:val="24"/>
          <w:szCs w:val="24"/>
        </w:rPr>
        <w:t>соціальної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сфери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фінансуються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w:t>
      </w:r>
      <w:proofErr w:type="spellEnd"/>
      <w:r w:rsidRPr="0093566F">
        <w:rPr>
          <w:rFonts w:ascii="Times New Roman" w:hAnsi="Times New Roman" w:cs="Times New Roman"/>
          <w:sz w:val="24"/>
          <w:szCs w:val="24"/>
        </w:rPr>
        <w:t xml:space="preserve"> Державного та </w:t>
      </w:r>
      <w:proofErr w:type="spellStart"/>
      <w:r w:rsidRPr="0093566F">
        <w:rPr>
          <w:rFonts w:ascii="Times New Roman" w:hAnsi="Times New Roman" w:cs="Times New Roman"/>
          <w:sz w:val="24"/>
          <w:szCs w:val="24"/>
        </w:rPr>
        <w:t>місцевих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бюджетів</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зростання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обсягів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виробництва</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валової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продукції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врожайності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сільськогосподарських</w:t>
      </w:r>
      <w:proofErr w:type="spellEnd"/>
      <w:r w:rsidRPr="0093566F">
        <w:rPr>
          <w:rFonts w:ascii="Times New Roman" w:hAnsi="Times New Roman" w:cs="Times New Roman"/>
          <w:sz w:val="24"/>
          <w:szCs w:val="24"/>
        </w:rPr>
        <w:t xml:space="preserve"> культур;</w:t>
      </w:r>
    </w:p>
    <w:p w:rsidR="0093566F" w:rsidRPr="0093566F" w:rsidRDefault="0093566F" w:rsidP="0093566F">
      <w:pPr>
        <w:tabs>
          <w:tab w:val="left" w:pos="660"/>
        </w:tabs>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рівня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заробітної</w:t>
      </w:r>
      <w:proofErr w:type="spellEnd"/>
      <w:r w:rsidRPr="0093566F">
        <w:rPr>
          <w:rFonts w:ascii="Times New Roman" w:hAnsi="Times New Roman" w:cs="Times New Roman"/>
          <w:sz w:val="24"/>
          <w:szCs w:val="24"/>
        </w:rPr>
        <w:t xml:space="preserve"> плати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господарства</w:t>
      </w:r>
      <w:proofErr w:type="spellEnd"/>
      <w:r w:rsidRPr="0093566F">
        <w:rPr>
          <w:rFonts w:ascii="Times New Roman" w:hAnsi="Times New Roman" w:cs="Times New Roman"/>
          <w:sz w:val="24"/>
          <w:szCs w:val="24"/>
        </w:rPr>
        <w:t xml:space="preserve"> на;</w:t>
      </w:r>
    </w:p>
    <w:p w:rsidR="0093566F" w:rsidRPr="0093566F" w:rsidRDefault="0093566F" w:rsidP="0093566F">
      <w:pPr>
        <w:spacing w:after="0"/>
        <w:ind w:left="-567" w:firstLine="567"/>
        <w:jc w:val="both"/>
        <w:rPr>
          <w:rFonts w:ascii="Times New Roman" w:hAnsi="Times New Roman" w:cs="Times New Roman"/>
          <w:sz w:val="24"/>
          <w:szCs w:val="24"/>
        </w:rPr>
      </w:pPr>
      <w:proofErr w:type="gramStart"/>
      <w:r w:rsidRPr="0093566F">
        <w:rPr>
          <w:rFonts w:ascii="Times New Roman" w:hAnsi="Times New Roman" w:cs="Times New Roman"/>
          <w:sz w:val="24"/>
          <w:szCs w:val="24"/>
        </w:rPr>
        <w:t>З</w:t>
      </w:r>
      <w:proofErr w:type="gramEnd"/>
      <w:r w:rsidRPr="0093566F">
        <w:rPr>
          <w:rFonts w:ascii="Times New Roman" w:hAnsi="Times New Roman" w:cs="Times New Roman"/>
          <w:sz w:val="24"/>
          <w:szCs w:val="24"/>
        </w:rPr>
        <w:t xml:space="preserve"> метою </w:t>
      </w:r>
      <w:proofErr w:type="spellStart"/>
      <w:r w:rsidRPr="0093566F">
        <w:rPr>
          <w:rFonts w:ascii="Times New Roman" w:hAnsi="Times New Roman" w:cs="Times New Roman"/>
          <w:sz w:val="24"/>
          <w:szCs w:val="24"/>
        </w:rPr>
        <w:t>сприяння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агропромислового</w:t>
      </w:r>
      <w:proofErr w:type="spellEnd"/>
      <w:r w:rsidRPr="0093566F">
        <w:rPr>
          <w:rFonts w:ascii="Times New Roman" w:hAnsi="Times New Roman" w:cs="Times New Roman"/>
          <w:sz w:val="24"/>
          <w:szCs w:val="24"/>
        </w:rPr>
        <w:t xml:space="preserve"> комплексу в 201</w:t>
      </w:r>
      <w:r w:rsidRPr="0093566F">
        <w:rPr>
          <w:rFonts w:ascii="Times New Roman" w:hAnsi="Times New Roman" w:cs="Times New Roman"/>
          <w:sz w:val="24"/>
          <w:szCs w:val="24"/>
          <w:lang w:val="uk-UA"/>
        </w:rPr>
        <w:t>6</w:t>
      </w: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році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передбачається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здійснити</w:t>
      </w:r>
      <w:proofErr w:type="spellEnd"/>
      <w:r w:rsidRPr="0093566F">
        <w:rPr>
          <w:rFonts w:ascii="Times New Roman" w:hAnsi="Times New Roman" w:cs="Times New Roman"/>
          <w:sz w:val="24"/>
          <w:szCs w:val="24"/>
        </w:rPr>
        <w:t xml:space="preserve"> комплекс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567" w:firstLine="567"/>
        <w:jc w:val="both"/>
        <w:rPr>
          <w:rFonts w:ascii="Times New Roman" w:hAnsi="Times New Roman" w:cs="Times New Roman"/>
          <w:sz w:val="24"/>
          <w:szCs w:val="24"/>
        </w:rPr>
      </w:pPr>
      <w:r w:rsidRPr="0093566F">
        <w:rPr>
          <w:rFonts w:ascii="Times New Roman" w:hAnsi="Times New Roman" w:cs="Times New Roman"/>
          <w:sz w:val="24"/>
          <w:szCs w:val="24"/>
          <w:lang w:val="uk-UA"/>
        </w:rPr>
        <w:t>-</w:t>
      </w:r>
      <w:proofErr w:type="spellStart"/>
      <w:r w:rsidRPr="0093566F">
        <w:rPr>
          <w:rFonts w:ascii="Times New Roman" w:hAnsi="Times New Roman" w:cs="Times New Roman"/>
          <w:sz w:val="24"/>
          <w:szCs w:val="24"/>
        </w:rPr>
        <w:t>пошуку</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інвесторів</w:t>
      </w:r>
      <w:proofErr w:type="spellEnd"/>
      <w:r w:rsidRPr="0093566F">
        <w:rPr>
          <w:rFonts w:ascii="Times New Roman" w:hAnsi="Times New Roman" w:cs="Times New Roman"/>
          <w:sz w:val="24"/>
          <w:szCs w:val="24"/>
        </w:rPr>
        <w:t xml:space="preserve"> для </w:t>
      </w:r>
      <w:proofErr w:type="spellStart"/>
      <w:r w:rsidRPr="0093566F">
        <w:rPr>
          <w:rFonts w:ascii="Times New Roman" w:hAnsi="Times New Roman" w:cs="Times New Roman"/>
          <w:sz w:val="24"/>
          <w:szCs w:val="24"/>
        </w:rPr>
        <w:t>створення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інфраструктури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агропромислового</w:t>
      </w:r>
      <w:proofErr w:type="spellEnd"/>
      <w:r w:rsidRPr="0093566F">
        <w:rPr>
          <w:rFonts w:ascii="Times New Roman" w:hAnsi="Times New Roman" w:cs="Times New Roman"/>
          <w:sz w:val="24"/>
          <w:szCs w:val="24"/>
        </w:rPr>
        <w:t xml:space="preserve"> ринку, </w:t>
      </w:r>
      <w:proofErr w:type="spellStart"/>
      <w:r w:rsidRPr="0093566F">
        <w:rPr>
          <w:rFonts w:ascii="Times New Roman" w:hAnsi="Times New Roman" w:cs="Times New Roman"/>
          <w:sz w:val="24"/>
          <w:szCs w:val="24"/>
        </w:rPr>
        <w:t>зокрема</w:t>
      </w:r>
      <w:proofErr w:type="spellEnd"/>
      <w:r w:rsidRPr="0093566F">
        <w:rPr>
          <w:rFonts w:ascii="Times New Roman" w:hAnsi="Times New Roman" w:cs="Times New Roman"/>
          <w:sz w:val="24"/>
          <w:szCs w:val="24"/>
        </w:rPr>
        <w:t xml:space="preserve"> – </w:t>
      </w:r>
      <w:proofErr w:type="spellStart"/>
      <w:r w:rsidRPr="0093566F">
        <w:rPr>
          <w:rFonts w:ascii="Times New Roman" w:hAnsi="Times New Roman" w:cs="Times New Roman"/>
          <w:sz w:val="24"/>
          <w:szCs w:val="24"/>
        </w:rPr>
        <w:t>обслуговуючої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кооперації</w:t>
      </w:r>
      <w:proofErr w:type="spellEnd"/>
      <w:r w:rsidRPr="0093566F">
        <w:rPr>
          <w:rFonts w:ascii="Times New Roman" w:hAnsi="Times New Roman" w:cs="Times New Roman"/>
          <w:sz w:val="24"/>
          <w:szCs w:val="24"/>
        </w:rPr>
        <w:t>;</w:t>
      </w:r>
    </w:p>
    <w:p w:rsidR="0093566F" w:rsidRDefault="0093566F" w:rsidP="0093566F">
      <w:pPr>
        <w:pStyle w:val="a3"/>
        <w:spacing w:after="0"/>
        <w:ind w:left="-567" w:firstLine="567"/>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формування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системи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дорадництва</w:t>
      </w:r>
      <w:proofErr w:type="spellEnd"/>
      <w:r w:rsidRPr="0093566F">
        <w:rPr>
          <w:rFonts w:ascii="Times New Roman" w:hAnsi="Times New Roman" w:cs="Times New Roman"/>
          <w:sz w:val="24"/>
          <w:szCs w:val="24"/>
        </w:rPr>
        <w:t xml:space="preserve"> на </w:t>
      </w:r>
      <w:proofErr w:type="spellStart"/>
      <w:r w:rsidRPr="0093566F">
        <w:rPr>
          <w:rFonts w:ascii="Times New Roman" w:hAnsi="Times New Roman" w:cs="Times New Roman"/>
          <w:sz w:val="24"/>
          <w:szCs w:val="24"/>
        </w:rPr>
        <w:t>селі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тим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щоб</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сільськогосподарською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дорадчою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діяльністю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охопити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всіх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жителів</w:t>
      </w:r>
      <w:proofErr w:type="spellEnd"/>
      <w:r w:rsidRPr="0093566F">
        <w:rPr>
          <w:rFonts w:ascii="Times New Roman" w:hAnsi="Times New Roman" w:cs="Times New Roman"/>
          <w:sz w:val="24"/>
          <w:szCs w:val="24"/>
        </w:rPr>
        <w:t xml:space="preserve"> села</w:t>
      </w:r>
      <w:r w:rsidRPr="0093566F">
        <w:rPr>
          <w:rFonts w:ascii="Times New Roman" w:hAnsi="Times New Roman" w:cs="Times New Roman"/>
          <w:sz w:val="24"/>
          <w:szCs w:val="24"/>
          <w:lang w:val="uk-UA"/>
        </w:rPr>
        <w:t>.</w:t>
      </w:r>
    </w:p>
    <w:p w:rsidR="0093566F" w:rsidRPr="0093566F" w:rsidRDefault="00D775A7" w:rsidP="00CF3668">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sidRPr="0093566F">
        <w:rPr>
          <w:rFonts w:ascii="Times New Roman" w:hAnsi="Times New Roman" w:cs="Times New Roman"/>
          <w:b/>
          <w:sz w:val="24"/>
          <w:szCs w:val="24"/>
          <w:lang w:val="uk-UA"/>
        </w:rPr>
        <w:t>11</w:t>
      </w:r>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Фінансові</w:t>
      </w:r>
      <w:proofErr w:type="spellEnd"/>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ресурси</w:t>
      </w:r>
      <w:proofErr w:type="spellEnd"/>
    </w:p>
    <w:p w:rsidR="0093566F" w:rsidRPr="0093566F" w:rsidRDefault="00D775A7" w:rsidP="0093566F">
      <w:pPr>
        <w:spacing w:after="0"/>
        <w:jc w:val="both"/>
        <w:rPr>
          <w:rFonts w:ascii="Times New Roman" w:hAnsi="Times New Roman" w:cs="Times New Roman"/>
          <w:b/>
          <w:sz w:val="24"/>
          <w:szCs w:val="24"/>
        </w:rPr>
      </w:pPr>
      <w:r>
        <w:rPr>
          <w:rFonts w:ascii="Times New Roman" w:hAnsi="Times New Roman" w:cs="Times New Roman"/>
          <w:b/>
          <w:sz w:val="24"/>
          <w:szCs w:val="24"/>
          <w:lang w:val="uk-UA"/>
        </w:rPr>
        <w:t>1.</w:t>
      </w:r>
      <w:r w:rsidR="0093566F" w:rsidRPr="0093566F">
        <w:rPr>
          <w:rFonts w:ascii="Times New Roman" w:hAnsi="Times New Roman" w:cs="Times New Roman"/>
          <w:b/>
          <w:sz w:val="24"/>
          <w:szCs w:val="24"/>
          <w:lang w:val="uk-UA"/>
        </w:rPr>
        <w:t>11</w:t>
      </w:r>
      <w:r w:rsidR="0093566F" w:rsidRPr="0093566F">
        <w:rPr>
          <w:rFonts w:ascii="Times New Roman" w:hAnsi="Times New Roman" w:cs="Times New Roman"/>
          <w:b/>
          <w:sz w:val="24"/>
          <w:szCs w:val="24"/>
        </w:rPr>
        <w:t xml:space="preserve">.1. </w:t>
      </w:r>
      <w:proofErr w:type="spellStart"/>
      <w:r w:rsidR="0093566F" w:rsidRPr="0093566F">
        <w:rPr>
          <w:rFonts w:ascii="Times New Roman" w:hAnsi="Times New Roman" w:cs="Times New Roman"/>
          <w:b/>
          <w:sz w:val="24"/>
          <w:szCs w:val="24"/>
        </w:rPr>
        <w:t>Податково-бюджетна</w:t>
      </w:r>
      <w:proofErr w:type="spellEnd"/>
      <w:r w:rsidR="0093566F" w:rsidRPr="0093566F">
        <w:rPr>
          <w:rFonts w:ascii="Times New Roman" w:hAnsi="Times New Roman" w:cs="Times New Roman"/>
          <w:b/>
          <w:sz w:val="24"/>
          <w:szCs w:val="24"/>
        </w:rPr>
        <w:t xml:space="preserve"> </w:t>
      </w:r>
      <w:proofErr w:type="spellStart"/>
      <w:r w:rsidR="0093566F" w:rsidRPr="0093566F">
        <w:rPr>
          <w:rFonts w:ascii="Times New Roman" w:hAnsi="Times New Roman" w:cs="Times New Roman"/>
          <w:b/>
          <w:sz w:val="24"/>
          <w:szCs w:val="24"/>
        </w:rPr>
        <w:t>діяльність</w:t>
      </w:r>
      <w:proofErr w:type="spellEnd"/>
    </w:p>
    <w:p w:rsidR="0093566F" w:rsidRPr="0093566F" w:rsidRDefault="0093566F" w:rsidP="0093566F">
      <w:pPr>
        <w:spacing w:after="0"/>
        <w:jc w:val="both"/>
        <w:rPr>
          <w:rFonts w:ascii="Times New Roman" w:hAnsi="Times New Roman" w:cs="Times New Roman"/>
          <w:sz w:val="24"/>
          <w:szCs w:val="24"/>
        </w:rPr>
      </w:pPr>
      <w:proofErr w:type="spellStart"/>
      <w:r w:rsidRPr="0093566F">
        <w:rPr>
          <w:rFonts w:ascii="Times New Roman" w:hAnsi="Times New Roman" w:cs="Times New Roman"/>
          <w:sz w:val="24"/>
          <w:szCs w:val="24"/>
        </w:rPr>
        <w:t>Головними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напрямами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наповнюваності</w:t>
      </w:r>
      <w:proofErr w:type="spellEnd"/>
      <w:r w:rsidRPr="0093566F">
        <w:rPr>
          <w:rFonts w:ascii="Times New Roman" w:hAnsi="Times New Roman" w:cs="Times New Roman"/>
          <w:sz w:val="24"/>
          <w:szCs w:val="24"/>
        </w:rPr>
        <w:t xml:space="preserve"> бюджету у 201</w:t>
      </w:r>
      <w:r w:rsidRPr="0093566F">
        <w:rPr>
          <w:rFonts w:ascii="Times New Roman" w:hAnsi="Times New Roman" w:cs="Times New Roman"/>
          <w:sz w:val="24"/>
          <w:szCs w:val="24"/>
          <w:lang w:val="uk-UA"/>
        </w:rPr>
        <w:t>6</w:t>
      </w:r>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році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визначено</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повноти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сплати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орендної</w:t>
      </w:r>
      <w:proofErr w:type="spellEnd"/>
      <w:r w:rsidRPr="0093566F">
        <w:rPr>
          <w:rFonts w:ascii="Times New Roman" w:hAnsi="Times New Roman" w:cs="Times New Roman"/>
          <w:sz w:val="24"/>
          <w:szCs w:val="24"/>
        </w:rPr>
        <w:t xml:space="preserve"> плати за </w:t>
      </w:r>
      <w:proofErr w:type="spellStart"/>
      <w:r w:rsidRPr="0093566F">
        <w:rPr>
          <w:rFonts w:ascii="Times New Roman" w:hAnsi="Times New Roman" w:cs="Times New Roman"/>
          <w:sz w:val="24"/>
          <w:szCs w:val="24"/>
        </w:rPr>
        <w:t>земельні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ділянки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державної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комунальної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власності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згідно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укладеними</w:t>
      </w:r>
      <w:proofErr w:type="spellEnd"/>
      <w:r w:rsidRPr="0093566F">
        <w:rPr>
          <w:rFonts w:ascii="Times New Roman" w:hAnsi="Times New Roman" w:cs="Times New Roman"/>
          <w:sz w:val="24"/>
          <w:szCs w:val="24"/>
        </w:rPr>
        <w:t xml:space="preserve"> договорами </w:t>
      </w:r>
      <w:proofErr w:type="spellStart"/>
      <w:r w:rsidRPr="0093566F">
        <w:rPr>
          <w:rFonts w:ascii="Times New Roman" w:hAnsi="Times New Roman" w:cs="Times New Roman"/>
          <w:sz w:val="24"/>
          <w:szCs w:val="24"/>
        </w:rPr>
        <w:t>оренди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землі</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удосконалення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управління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приватними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майновими</w:t>
      </w:r>
      <w:proofErr w:type="spellEnd"/>
      <w:r w:rsidRPr="0093566F">
        <w:rPr>
          <w:rFonts w:ascii="Times New Roman" w:hAnsi="Times New Roman" w:cs="Times New Roman"/>
          <w:sz w:val="24"/>
          <w:szCs w:val="24"/>
        </w:rPr>
        <w:t xml:space="preserve"> паями селян, шляхом </w:t>
      </w:r>
      <w:proofErr w:type="spellStart"/>
      <w:r w:rsidRPr="0093566F">
        <w:rPr>
          <w:rFonts w:ascii="Times New Roman" w:hAnsi="Times New Roman" w:cs="Times New Roman"/>
          <w:sz w:val="24"/>
          <w:szCs w:val="24"/>
        </w:rPr>
        <w:t>передачі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їх</w:t>
      </w:r>
      <w:proofErr w:type="spellEnd"/>
      <w:r w:rsidRPr="0093566F">
        <w:rPr>
          <w:rFonts w:ascii="Times New Roman" w:hAnsi="Times New Roman" w:cs="Times New Roman"/>
          <w:sz w:val="24"/>
          <w:szCs w:val="24"/>
        </w:rPr>
        <w:t xml:space="preserve"> в </w:t>
      </w:r>
      <w:proofErr w:type="spellStart"/>
      <w:r w:rsidRPr="0093566F">
        <w:rPr>
          <w:rFonts w:ascii="Times New Roman" w:hAnsi="Times New Roman" w:cs="Times New Roman"/>
          <w:sz w:val="24"/>
          <w:szCs w:val="24"/>
        </w:rPr>
        <w:t>оренду</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концесію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корпоратизації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акціонування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чи</w:t>
      </w:r>
      <w:proofErr w:type="spellEnd"/>
      <w:r w:rsidRPr="0093566F">
        <w:rPr>
          <w:rFonts w:ascii="Times New Roman" w:hAnsi="Times New Roman" w:cs="Times New Roman"/>
          <w:sz w:val="24"/>
          <w:szCs w:val="24"/>
        </w:rPr>
        <w:t xml:space="preserve"> продажу через </w:t>
      </w:r>
      <w:proofErr w:type="spellStart"/>
      <w:r w:rsidRPr="0093566F">
        <w:rPr>
          <w:rFonts w:ascii="Times New Roman" w:hAnsi="Times New Roman" w:cs="Times New Roman"/>
          <w:sz w:val="24"/>
          <w:szCs w:val="24"/>
        </w:rPr>
        <w:t>аукціони</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своєчасності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повноти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сплати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податків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зборів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обов’язкових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платежів</w:t>
      </w:r>
      <w:proofErr w:type="spellEnd"/>
      <w:r w:rsidRPr="0093566F">
        <w:rPr>
          <w:rFonts w:ascii="Times New Roman" w:hAnsi="Times New Roman" w:cs="Times New Roman"/>
          <w:sz w:val="24"/>
          <w:szCs w:val="24"/>
        </w:rPr>
        <w:t xml:space="preserve">) до </w:t>
      </w:r>
      <w:proofErr w:type="spellStart"/>
      <w:r w:rsidRPr="0093566F">
        <w:rPr>
          <w:rFonts w:ascii="Times New Roman" w:hAnsi="Times New Roman" w:cs="Times New Roman"/>
          <w:sz w:val="24"/>
          <w:szCs w:val="24"/>
        </w:rPr>
        <w:t>зведеного</w:t>
      </w:r>
      <w:proofErr w:type="spellEnd"/>
      <w:r w:rsidRPr="0093566F">
        <w:rPr>
          <w:rFonts w:ascii="Times New Roman" w:hAnsi="Times New Roman" w:cs="Times New Roman"/>
          <w:sz w:val="24"/>
          <w:szCs w:val="24"/>
        </w:rPr>
        <w:t xml:space="preserve">, державного та </w:t>
      </w:r>
      <w:proofErr w:type="spellStart"/>
      <w:r w:rsidRPr="0093566F">
        <w:rPr>
          <w:rFonts w:ascii="Times New Roman" w:hAnsi="Times New Roman" w:cs="Times New Roman"/>
          <w:sz w:val="24"/>
          <w:szCs w:val="24"/>
        </w:rPr>
        <w:t>місцевих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бюджетів</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цільове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раціональне</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економне</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витрачання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коштів</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lastRenderedPageBreak/>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першочергових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соціально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захищених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видатків</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своєчасних</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повних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розрахунків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об’єктів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сфери</w:t>
      </w:r>
      <w:proofErr w:type="spellEnd"/>
      <w:r w:rsidRPr="0093566F">
        <w:rPr>
          <w:rFonts w:ascii="Times New Roman" w:hAnsi="Times New Roman" w:cs="Times New Roman"/>
          <w:sz w:val="24"/>
          <w:szCs w:val="24"/>
        </w:rPr>
        <w:t xml:space="preserve"> села за </w:t>
      </w:r>
      <w:proofErr w:type="spellStart"/>
      <w:r w:rsidRPr="0093566F">
        <w:rPr>
          <w:rFonts w:ascii="Times New Roman" w:hAnsi="Times New Roman" w:cs="Times New Roman"/>
          <w:sz w:val="24"/>
          <w:szCs w:val="24"/>
        </w:rPr>
        <w:t>спожиті</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енергоресурси</w:t>
      </w:r>
      <w:proofErr w:type="spellEnd"/>
      <w:r w:rsidRPr="0093566F">
        <w:rPr>
          <w:rFonts w:ascii="Times New Roman" w:hAnsi="Times New Roman" w:cs="Times New Roman"/>
          <w:sz w:val="24"/>
          <w:szCs w:val="24"/>
        </w:rPr>
        <w:t xml:space="preserve">; </w:t>
      </w:r>
    </w:p>
    <w:p w:rsidR="0093566F" w:rsidRPr="0093566F" w:rsidRDefault="0093566F" w:rsidP="0093566F">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посилення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попереднього</w:t>
      </w:r>
      <w:proofErr w:type="spellEnd"/>
      <w:r w:rsidRPr="0093566F">
        <w:rPr>
          <w:rFonts w:ascii="Times New Roman" w:hAnsi="Times New Roman" w:cs="Times New Roman"/>
          <w:sz w:val="24"/>
          <w:szCs w:val="24"/>
        </w:rPr>
        <w:t xml:space="preserve"> та поточного контролю за </w:t>
      </w:r>
      <w:proofErr w:type="spellStart"/>
      <w:r w:rsidRPr="0093566F">
        <w:rPr>
          <w:rFonts w:ascii="Times New Roman" w:hAnsi="Times New Roman" w:cs="Times New Roman"/>
          <w:sz w:val="24"/>
          <w:szCs w:val="24"/>
        </w:rPr>
        <w:t>цільовим</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ефективним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бюджетних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коштів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вжиття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дієвих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щодо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попередження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порушень</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вчасного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усунення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виявлених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порушень</w:t>
      </w:r>
      <w:proofErr w:type="spellEnd"/>
      <w:r w:rsidRPr="0093566F">
        <w:rPr>
          <w:rFonts w:ascii="Times New Roman" w:hAnsi="Times New Roman" w:cs="Times New Roman"/>
          <w:sz w:val="24"/>
          <w:szCs w:val="24"/>
          <w:lang w:val="uk-UA"/>
        </w:rPr>
        <w:t>.</w:t>
      </w:r>
    </w:p>
    <w:p w:rsidR="0093566F" w:rsidRPr="0093566F" w:rsidRDefault="00D775A7" w:rsidP="0093566F">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0093566F" w:rsidRPr="0093566F">
        <w:rPr>
          <w:rFonts w:ascii="Times New Roman" w:hAnsi="Times New Roman" w:cs="Times New Roman"/>
          <w:b/>
          <w:sz w:val="24"/>
          <w:szCs w:val="24"/>
          <w:lang w:val="uk-UA"/>
        </w:rPr>
        <w:t>12</w:t>
      </w:r>
      <w:r w:rsidR="0093566F" w:rsidRPr="0093566F">
        <w:rPr>
          <w:rFonts w:ascii="Times New Roman" w:hAnsi="Times New Roman" w:cs="Times New Roman"/>
          <w:sz w:val="24"/>
          <w:szCs w:val="24"/>
          <w:lang w:val="uk-UA"/>
        </w:rPr>
        <w:t>.</w:t>
      </w:r>
      <w:r w:rsidR="0093566F" w:rsidRPr="0093566F">
        <w:rPr>
          <w:rFonts w:ascii="Times New Roman" w:hAnsi="Times New Roman" w:cs="Times New Roman"/>
          <w:b/>
          <w:sz w:val="24"/>
          <w:szCs w:val="24"/>
          <w:lang w:val="uk-UA"/>
        </w:rPr>
        <w:t xml:space="preserve"> Регіональний розвиток</w:t>
      </w:r>
    </w:p>
    <w:p w:rsidR="0093566F" w:rsidRPr="0093566F" w:rsidRDefault="0093566F" w:rsidP="0093566F">
      <w:pPr>
        <w:spacing w:after="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З метою наближення рівня життя населення до європейських стандартів та створення умов для поси</w:t>
      </w:r>
      <w:r w:rsidR="006A2F63">
        <w:rPr>
          <w:rFonts w:ascii="Times New Roman" w:hAnsi="Times New Roman" w:cs="Times New Roman"/>
          <w:sz w:val="24"/>
          <w:szCs w:val="24"/>
          <w:lang w:val="uk-UA"/>
        </w:rPr>
        <w:t>лення економічної активності об'</w:t>
      </w:r>
      <w:r w:rsidRPr="0093566F">
        <w:rPr>
          <w:rFonts w:ascii="Times New Roman" w:hAnsi="Times New Roman" w:cs="Times New Roman"/>
          <w:sz w:val="24"/>
          <w:szCs w:val="24"/>
          <w:lang w:val="uk-UA"/>
        </w:rPr>
        <w:t>єднаних територіальних громад, що сприятиме поступовому усуненню галузевих і територіальних диспропорцій у розвитку продуктивних силі і забезпеченню прискореного зростання відносно відсталих в економічному та соціальному розвитку сіл і селищ області, у 2016 році буде забезпечено:</w:t>
      </w:r>
    </w:p>
    <w:p w:rsidR="0093566F" w:rsidRPr="0093566F" w:rsidRDefault="0093566F" w:rsidP="0093566F">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підвищення ефективності реалізації місцевих, обласних, державних цільових програм що до розвитку села – проведення моніторингу існуючих цільових програм та обґрунтування їх дієвості й необхідності реалізації на даному етапі розвитку </w:t>
      </w:r>
      <w:proofErr w:type="spellStart"/>
      <w:r w:rsidRPr="0093566F">
        <w:rPr>
          <w:rFonts w:ascii="Times New Roman" w:hAnsi="Times New Roman" w:cs="Times New Roman"/>
          <w:sz w:val="24"/>
          <w:szCs w:val="24"/>
          <w:lang w:val="uk-UA"/>
        </w:rPr>
        <w:t>Грушівської</w:t>
      </w:r>
      <w:proofErr w:type="spellEnd"/>
      <w:r w:rsidRPr="0093566F">
        <w:rPr>
          <w:rFonts w:ascii="Times New Roman" w:hAnsi="Times New Roman" w:cs="Times New Roman"/>
          <w:sz w:val="24"/>
          <w:szCs w:val="24"/>
          <w:lang w:val="uk-UA"/>
        </w:rPr>
        <w:t xml:space="preserve"> сільської ради; реалізацію заходів регіональної програми розвитку місцевого самоврядування щодо проведення капітальних ремонтів приміщень комунальної власності;</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реалізацію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заходів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Державної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стратегії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регіонального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розвитку</w:t>
      </w:r>
      <w:proofErr w:type="spellEnd"/>
      <w:r w:rsidRPr="0093566F">
        <w:rPr>
          <w:rFonts w:ascii="Times New Roman" w:hAnsi="Times New Roman" w:cs="Times New Roman"/>
          <w:sz w:val="24"/>
          <w:szCs w:val="24"/>
        </w:rPr>
        <w:t xml:space="preserve">, у тому </w:t>
      </w:r>
      <w:proofErr w:type="spellStart"/>
      <w:r w:rsidRPr="0093566F">
        <w:rPr>
          <w:rFonts w:ascii="Times New Roman" w:hAnsi="Times New Roman" w:cs="Times New Roman"/>
          <w:sz w:val="24"/>
          <w:szCs w:val="24"/>
        </w:rPr>
        <w:t>числі</w:t>
      </w:r>
      <w:proofErr w:type="spellEnd"/>
      <w:r w:rsidRPr="0093566F">
        <w:rPr>
          <w:rFonts w:ascii="Times New Roman" w:hAnsi="Times New Roman" w:cs="Times New Roman"/>
          <w:sz w:val="24"/>
          <w:szCs w:val="24"/>
        </w:rPr>
        <w:t>:</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систем </w:t>
      </w:r>
      <w:proofErr w:type="spellStart"/>
      <w:r w:rsidRPr="0093566F">
        <w:rPr>
          <w:rFonts w:ascii="Times New Roman" w:hAnsi="Times New Roman" w:cs="Times New Roman"/>
          <w:sz w:val="24"/>
          <w:szCs w:val="24"/>
        </w:rPr>
        <w:t>освітлення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використанням</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енергоефективних</w:t>
      </w:r>
      <w:proofErr w:type="spellEnd"/>
      <w:r w:rsidRPr="0093566F">
        <w:rPr>
          <w:rFonts w:ascii="Times New Roman" w:hAnsi="Times New Roman" w:cs="Times New Roman"/>
          <w:sz w:val="24"/>
          <w:szCs w:val="24"/>
        </w:rPr>
        <w:t xml:space="preserve"> ламп;</w:t>
      </w:r>
    </w:p>
    <w:p w:rsidR="0093566F" w:rsidRPr="0093566F" w:rsidRDefault="0093566F" w:rsidP="0093566F">
      <w:pPr>
        <w:pStyle w:val="a3"/>
        <w:spacing w:after="0"/>
        <w:ind w:left="0"/>
        <w:jc w:val="both"/>
        <w:rPr>
          <w:rFonts w:ascii="Times New Roman" w:hAnsi="Times New Roman" w:cs="Times New Roman"/>
          <w:sz w:val="24"/>
          <w:szCs w:val="24"/>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організацію</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кваліфікації</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перепідготовки</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соціальних</w:t>
      </w:r>
      <w:proofErr w:type="spellEnd"/>
      <w:r w:rsidRPr="0093566F">
        <w:rPr>
          <w:rFonts w:ascii="Times New Roman" w:hAnsi="Times New Roman" w:cs="Times New Roman"/>
          <w:sz w:val="24"/>
          <w:szCs w:val="24"/>
        </w:rPr>
        <w:t xml:space="preserve"> служб у центрах </w:t>
      </w:r>
      <w:proofErr w:type="spellStart"/>
      <w:r w:rsidRPr="0093566F">
        <w:rPr>
          <w:rFonts w:ascii="Times New Roman" w:hAnsi="Times New Roman" w:cs="Times New Roman"/>
          <w:sz w:val="24"/>
          <w:szCs w:val="24"/>
        </w:rPr>
        <w:t>перепідготовки</w:t>
      </w:r>
      <w:proofErr w:type="spellEnd"/>
      <w:r w:rsidRPr="0093566F">
        <w:rPr>
          <w:rFonts w:ascii="Times New Roman" w:hAnsi="Times New Roman" w:cs="Times New Roman"/>
          <w:sz w:val="24"/>
          <w:szCs w:val="24"/>
        </w:rPr>
        <w:t xml:space="preserve"> та </w:t>
      </w:r>
      <w:proofErr w:type="spellStart"/>
      <w:r w:rsidRPr="0093566F">
        <w:rPr>
          <w:rFonts w:ascii="Times New Roman" w:hAnsi="Times New Roman" w:cs="Times New Roman"/>
          <w:sz w:val="24"/>
          <w:szCs w:val="24"/>
        </w:rPr>
        <w:t>підвищення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кваліфікації</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працівників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органів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місцевого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самоврядування</w:t>
      </w:r>
      <w:proofErr w:type="spellEnd"/>
      <w:r w:rsidRPr="0093566F">
        <w:rPr>
          <w:rFonts w:ascii="Times New Roman" w:hAnsi="Times New Roman" w:cs="Times New Roman"/>
          <w:sz w:val="24"/>
          <w:szCs w:val="24"/>
        </w:rPr>
        <w:t xml:space="preserve"> ;</w:t>
      </w:r>
    </w:p>
    <w:p w:rsidR="0093566F" w:rsidRPr="0093566F" w:rsidRDefault="0093566F" w:rsidP="0093566F">
      <w:pPr>
        <w:pStyle w:val="a3"/>
        <w:spacing w:after="0"/>
        <w:ind w:left="0"/>
        <w:jc w:val="both"/>
        <w:rPr>
          <w:rFonts w:ascii="Times New Roman" w:hAnsi="Times New Roman" w:cs="Times New Roman"/>
          <w:sz w:val="24"/>
          <w:szCs w:val="24"/>
          <w:lang w:val="uk-UA"/>
        </w:rPr>
      </w:pPr>
      <w:r w:rsidRPr="0093566F">
        <w:rPr>
          <w:rFonts w:ascii="Times New Roman" w:hAnsi="Times New Roman" w:cs="Times New Roman"/>
          <w:sz w:val="24"/>
          <w:szCs w:val="24"/>
          <w:lang w:val="uk-UA"/>
        </w:rPr>
        <w:t xml:space="preserve">- </w:t>
      </w:r>
      <w:proofErr w:type="spellStart"/>
      <w:r w:rsidRPr="0093566F">
        <w:rPr>
          <w:rFonts w:ascii="Times New Roman" w:hAnsi="Times New Roman" w:cs="Times New Roman"/>
          <w:sz w:val="24"/>
          <w:szCs w:val="24"/>
        </w:rPr>
        <w:t>забезпечення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раціонального</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використання</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земельних</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ресурсів</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з</w:t>
      </w:r>
      <w:proofErr w:type="spellEnd"/>
      <w:r w:rsidRPr="0093566F">
        <w:rPr>
          <w:rFonts w:ascii="Times New Roman" w:hAnsi="Times New Roman" w:cs="Times New Roman"/>
          <w:sz w:val="24"/>
          <w:szCs w:val="24"/>
        </w:rPr>
        <w:t xml:space="preserve"> </w:t>
      </w:r>
      <w:proofErr w:type="spellStart"/>
      <w:r w:rsidRPr="0093566F">
        <w:rPr>
          <w:rFonts w:ascii="Times New Roman" w:hAnsi="Times New Roman" w:cs="Times New Roman"/>
          <w:sz w:val="24"/>
          <w:szCs w:val="24"/>
        </w:rPr>
        <w:t>урахуванням</w:t>
      </w:r>
      <w:proofErr w:type="spellEnd"/>
      <w:r w:rsidRPr="0093566F">
        <w:rPr>
          <w:rFonts w:ascii="Times New Roman" w:hAnsi="Times New Roman" w:cs="Times New Roman"/>
          <w:sz w:val="24"/>
          <w:szCs w:val="24"/>
        </w:rPr>
        <w:t xml:space="preserve"> потреб </w:t>
      </w:r>
      <w:proofErr w:type="spellStart"/>
      <w:r w:rsidRPr="0093566F">
        <w:rPr>
          <w:rFonts w:ascii="Times New Roman" w:hAnsi="Times New Roman" w:cs="Times New Roman"/>
          <w:sz w:val="24"/>
          <w:szCs w:val="24"/>
        </w:rPr>
        <w:t>населення</w:t>
      </w:r>
      <w:proofErr w:type="spellEnd"/>
      <w:r w:rsidRPr="0093566F">
        <w:rPr>
          <w:rFonts w:ascii="Times New Roman" w:hAnsi="Times New Roman" w:cs="Times New Roman"/>
          <w:sz w:val="24"/>
          <w:szCs w:val="24"/>
        </w:rPr>
        <w:t xml:space="preserve"> села</w:t>
      </w:r>
      <w:r w:rsidRPr="0093566F">
        <w:rPr>
          <w:rFonts w:ascii="Times New Roman" w:hAnsi="Times New Roman" w:cs="Times New Roman"/>
          <w:sz w:val="24"/>
          <w:szCs w:val="24"/>
          <w:lang w:val="uk-UA"/>
        </w:rPr>
        <w:t>.</w:t>
      </w:r>
    </w:p>
    <w:p w:rsidR="0093566F" w:rsidRPr="0093566F" w:rsidRDefault="0093566F" w:rsidP="00CF3668">
      <w:pPr>
        <w:pStyle w:val="a3"/>
        <w:spacing w:after="0"/>
        <w:ind w:left="0"/>
        <w:jc w:val="center"/>
        <w:rPr>
          <w:rFonts w:ascii="Times New Roman" w:hAnsi="Times New Roman" w:cs="Times New Roman"/>
          <w:sz w:val="24"/>
          <w:szCs w:val="24"/>
        </w:rPr>
      </w:pPr>
    </w:p>
    <w:p w:rsidR="00D775A7" w:rsidRPr="00CF3668" w:rsidRDefault="00CF3668" w:rsidP="00CF3668">
      <w:pPr>
        <w:pStyle w:val="a3"/>
        <w:numPr>
          <w:ilvl w:val="0"/>
          <w:numId w:val="2"/>
        </w:numPr>
        <w:spacing w:after="0"/>
        <w:jc w:val="center"/>
        <w:rPr>
          <w:rFonts w:ascii="Times New Roman" w:hAnsi="Times New Roman" w:cs="Times New Roman"/>
          <w:b/>
          <w:sz w:val="24"/>
          <w:szCs w:val="24"/>
          <w:lang w:val="uk-UA"/>
        </w:rPr>
      </w:pPr>
      <w:r w:rsidRPr="00CF3668">
        <w:rPr>
          <w:rFonts w:ascii="Times New Roman" w:hAnsi="Times New Roman" w:cs="Times New Roman"/>
          <w:b/>
          <w:sz w:val="24"/>
          <w:szCs w:val="24"/>
          <w:lang w:val="uk-UA"/>
        </w:rPr>
        <w:t>ОСНОВНІ ЗАВДАННЯ ТА ЗАХОДИ ПЛАНУ СОЦІАЛЬНО-ЕКОНОМІЧНОГО РОЗВИТКУ ГРУШІВСЬКОЇ СІЛЬСЬКОЇ РАДИ</w:t>
      </w:r>
    </w:p>
    <w:p w:rsidR="00D775A7" w:rsidRDefault="00D775A7" w:rsidP="00D775A7">
      <w:pPr>
        <w:spacing w:after="0"/>
        <w:ind w:firstLine="900"/>
        <w:jc w:val="both"/>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Показники економічного і соціального розвитку  </w:t>
      </w:r>
      <w:proofErr w:type="spellStart"/>
      <w:r w:rsidRPr="00D775A7">
        <w:rPr>
          <w:rFonts w:ascii="Times New Roman" w:hAnsi="Times New Roman" w:cs="Times New Roman"/>
          <w:sz w:val="24"/>
          <w:szCs w:val="24"/>
          <w:lang w:val="uk-UA"/>
        </w:rPr>
        <w:t>Грушівської</w:t>
      </w:r>
      <w:proofErr w:type="spellEnd"/>
      <w:r w:rsidRPr="00D775A7">
        <w:rPr>
          <w:rFonts w:ascii="Times New Roman" w:hAnsi="Times New Roman" w:cs="Times New Roman"/>
          <w:sz w:val="24"/>
          <w:szCs w:val="24"/>
          <w:lang w:val="uk-UA"/>
        </w:rPr>
        <w:t xml:space="preserve"> об’єднаної територіальної громади на 2016 – 2017 роки характеризують динаміку розвитку господарського комплексу, яку передбачено досягти в результаті реалізації запланованих в Програмі заходів, цільових проектів та бізнес-планів.</w:t>
      </w:r>
      <w:r w:rsidR="00BB77E1">
        <w:rPr>
          <w:rFonts w:ascii="Times New Roman" w:hAnsi="Times New Roman" w:cs="Times New Roman"/>
          <w:sz w:val="24"/>
          <w:szCs w:val="24"/>
          <w:lang w:val="uk-UA"/>
        </w:rPr>
        <w:t xml:space="preserve"> </w:t>
      </w:r>
    </w:p>
    <w:p w:rsidR="00CB37C2" w:rsidRPr="00D775A7" w:rsidRDefault="00CB37C2" w:rsidP="00CB37C2">
      <w:pPr>
        <w:spacing w:after="0"/>
        <w:ind w:firstLine="851"/>
        <w:jc w:val="both"/>
        <w:rPr>
          <w:rFonts w:ascii="Times New Roman" w:hAnsi="Times New Roman" w:cs="Times New Roman"/>
          <w:sz w:val="24"/>
          <w:szCs w:val="24"/>
          <w:lang w:val="uk-UA"/>
        </w:rPr>
      </w:pPr>
      <w:r w:rsidRPr="00CB37C2">
        <w:rPr>
          <w:rFonts w:ascii="Times New Roman" w:hAnsi="Times New Roman" w:cs="Times New Roman"/>
          <w:sz w:val="24"/>
          <w:szCs w:val="24"/>
          <w:lang w:val="uk-UA"/>
        </w:rPr>
        <w:t xml:space="preserve">Перелік </w:t>
      </w:r>
      <w:r>
        <w:rPr>
          <w:rFonts w:ascii="Times New Roman" w:hAnsi="Times New Roman" w:cs="Times New Roman"/>
          <w:sz w:val="24"/>
          <w:szCs w:val="24"/>
          <w:lang w:val="uk-UA"/>
        </w:rPr>
        <w:t>перспективних</w:t>
      </w:r>
      <w:r w:rsidRPr="00CB37C2">
        <w:rPr>
          <w:rFonts w:ascii="Times New Roman" w:hAnsi="Times New Roman" w:cs="Times New Roman"/>
          <w:sz w:val="24"/>
          <w:szCs w:val="24"/>
          <w:lang w:val="uk-UA"/>
        </w:rPr>
        <w:t xml:space="preserve"> проектів, реалізація яких передбачається у 2016 році (Додаток 1).</w:t>
      </w:r>
    </w:p>
    <w:p w:rsidR="00D775A7" w:rsidRPr="00D775A7" w:rsidRDefault="00D775A7" w:rsidP="00D775A7">
      <w:pPr>
        <w:spacing w:after="0"/>
        <w:ind w:firstLine="540"/>
        <w:rPr>
          <w:rFonts w:ascii="Times New Roman" w:hAnsi="Times New Roman" w:cs="Times New Roman"/>
          <w:sz w:val="24"/>
          <w:szCs w:val="24"/>
          <w:lang w:val="uk-UA"/>
        </w:rPr>
      </w:pPr>
    </w:p>
    <w:p w:rsidR="00D775A7" w:rsidRPr="00CB37C2" w:rsidRDefault="00D775A7" w:rsidP="00CB37C2">
      <w:pPr>
        <w:spacing w:after="0"/>
        <w:jc w:val="center"/>
        <w:rPr>
          <w:rFonts w:ascii="Times New Roman" w:hAnsi="Times New Roman" w:cs="Times New Roman"/>
          <w:b/>
          <w:sz w:val="24"/>
          <w:szCs w:val="24"/>
          <w:lang w:val="uk-UA"/>
        </w:rPr>
      </w:pPr>
      <w:r w:rsidRPr="00D775A7">
        <w:rPr>
          <w:rFonts w:ascii="Times New Roman" w:hAnsi="Times New Roman" w:cs="Times New Roman"/>
          <w:b/>
          <w:bCs/>
          <w:sz w:val="24"/>
          <w:szCs w:val="24"/>
          <w:lang w:val="uk-UA"/>
        </w:rPr>
        <w:t xml:space="preserve">Перелік завдань, заходів та показників Програми </w:t>
      </w:r>
      <w:r w:rsidRPr="00D775A7">
        <w:rPr>
          <w:rFonts w:ascii="Times New Roman" w:hAnsi="Times New Roman" w:cs="Times New Roman"/>
          <w:b/>
          <w:sz w:val="24"/>
          <w:szCs w:val="24"/>
          <w:lang w:val="uk-UA"/>
        </w:rPr>
        <w:t xml:space="preserve">економічного і соціального розвитку </w:t>
      </w:r>
      <w:proofErr w:type="spellStart"/>
      <w:r w:rsidRPr="00D775A7">
        <w:rPr>
          <w:rFonts w:ascii="Times New Roman" w:hAnsi="Times New Roman" w:cs="Times New Roman"/>
          <w:b/>
          <w:sz w:val="24"/>
          <w:szCs w:val="24"/>
          <w:lang w:val="uk-UA"/>
        </w:rPr>
        <w:t>Грушівської</w:t>
      </w:r>
      <w:proofErr w:type="spellEnd"/>
      <w:r w:rsidRPr="00D775A7">
        <w:rPr>
          <w:rFonts w:ascii="Times New Roman" w:hAnsi="Times New Roman" w:cs="Times New Roman"/>
          <w:b/>
          <w:sz w:val="24"/>
          <w:szCs w:val="24"/>
          <w:lang w:val="uk-UA"/>
        </w:rPr>
        <w:t xml:space="preserve"> </w:t>
      </w:r>
      <w:r>
        <w:rPr>
          <w:rFonts w:ascii="Times New Roman" w:hAnsi="Times New Roman" w:cs="Times New Roman"/>
          <w:b/>
          <w:sz w:val="24"/>
          <w:szCs w:val="24"/>
          <w:lang w:val="uk-UA"/>
        </w:rPr>
        <w:t>сільської ради</w:t>
      </w:r>
      <w:r w:rsidRPr="00D775A7">
        <w:rPr>
          <w:rFonts w:ascii="Times New Roman" w:hAnsi="Times New Roman" w:cs="Times New Roman"/>
          <w:b/>
          <w:sz w:val="24"/>
          <w:szCs w:val="24"/>
          <w:lang w:val="uk-UA"/>
        </w:rPr>
        <w:t xml:space="preserve"> на 2016 – 2017 роки</w:t>
      </w:r>
    </w:p>
    <w:tbl>
      <w:tblPr>
        <w:tblW w:w="9616"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4"/>
        <w:gridCol w:w="5798"/>
        <w:gridCol w:w="1666"/>
        <w:gridCol w:w="1228"/>
      </w:tblGrid>
      <w:tr w:rsidR="00D775A7" w:rsidRPr="00D775A7" w:rsidTr="00D775A7">
        <w:trPr>
          <w:trHeight w:val="681"/>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pStyle w:val="12"/>
              <w:spacing w:line="276" w:lineRule="auto"/>
              <w:jc w:val="left"/>
              <w:rPr>
                <w:sz w:val="24"/>
                <w:szCs w:val="24"/>
              </w:rPr>
            </w:pPr>
            <w:r w:rsidRPr="00D775A7">
              <w:rPr>
                <w:sz w:val="24"/>
                <w:szCs w:val="24"/>
              </w:rPr>
              <w:t>№ п/п</w:t>
            </w:r>
          </w:p>
        </w:tc>
        <w:tc>
          <w:tcPr>
            <w:tcW w:w="579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pStyle w:val="12"/>
              <w:spacing w:line="276" w:lineRule="auto"/>
              <w:jc w:val="left"/>
              <w:rPr>
                <w:b/>
                <w:sz w:val="24"/>
                <w:szCs w:val="24"/>
              </w:rPr>
            </w:pPr>
            <w:r w:rsidRPr="00D775A7">
              <w:rPr>
                <w:sz w:val="24"/>
                <w:szCs w:val="24"/>
              </w:rPr>
              <w:t xml:space="preserve">Завдання, заходи та показники Програми економічного і соціального розвитку </w:t>
            </w:r>
            <w:proofErr w:type="spellStart"/>
            <w:r w:rsidRPr="00D775A7">
              <w:rPr>
                <w:sz w:val="24"/>
                <w:szCs w:val="24"/>
              </w:rPr>
              <w:t>Грушівської</w:t>
            </w:r>
            <w:proofErr w:type="spellEnd"/>
            <w:r w:rsidRPr="00D775A7">
              <w:rPr>
                <w:sz w:val="24"/>
                <w:szCs w:val="24"/>
              </w:rPr>
              <w:t xml:space="preserve"> </w:t>
            </w:r>
            <w:r>
              <w:rPr>
                <w:sz w:val="24"/>
                <w:szCs w:val="24"/>
              </w:rPr>
              <w:t>сільської ради</w:t>
            </w:r>
            <w:r w:rsidRPr="00D775A7">
              <w:rPr>
                <w:sz w:val="24"/>
                <w:szCs w:val="24"/>
              </w:rPr>
              <w:t xml:space="preserve"> на 2016 – 2017 роки</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pStyle w:val="120"/>
              <w:spacing w:line="276" w:lineRule="auto"/>
            </w:pPr>
            <w:r w:rsidRPr="00D775A7">
              <w:t>Термін виконання</w:t>
            </w:r>
          </w:p>
          <w:p w:rsidR="00D775A7" w:rsidRPr="00D775A7" w:rsidRDefault="00D775A7" w:rsidP="00D775A7">
            <w:pPr>
              <w:pStyle w:val="120"/>
              <w:spacing w:line="276" w:lineRule="auto"/>
            </w:pPr>
          </w:p>
        </w:tc>
        <w:tc>
          <w:tcPr>
            <w:tcW w:w="122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A72BE1">
            <w:pPr>
              <w:pStyle w:val="120"/>
              <w:spacing w:line="276" w:lineRule="auto"/>
              <w:jc w:val="center"/>
            </w:pPr>
            <w:r w:rsidRPr="00D775A7">
              <w:t>Сума,</w:t>
            </w:r>
          </w:p>
          <w:p w:rsidR="00D775A7" w:rsidRPr="00D775A7" w:rsidRDefault="00D775A7" w:rsidP="00A72BE1">
            <w:pPr>
              <w:pStyle w:val="120"/>
              <w:spacing w:line="276" w:lineRule="auto"/>
              <w:jc w:val="center"/>
            </w:pPr>
            <w:proofErr w:type="spellStart"/>
            <w:r w:rsidRPr="00D775A7">
              <w:t>тис.грн</w:t>
            </w:r>
            <w:proofErr w:type="spellEnd"/>
          </w:p>
        </w:tc>
      </w:tr>
      <w:tr w:rsidR="00D775A7" w:rsidRPr="00D775A7" w:rsidTr="00D775A7">
        <w:trPr>
          <w:trHeight w:val="1014"/>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1</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Створення центру надання адміністративних послуг(ЦНАП)(Капітальний ремонт,облаштування приміщення, влаштуванням заїздів і пандусів для людей з обмеженими фізичними можливостями придбання оргтехніки) Проектування та виконання робіт з використанням енергозберігаючих технологій</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1300</w:t>
            </w:r>
          </w:p>
        </w:tc>
      </w:tr>
      <w:tr w:rsidR="00D775A7" w:rsidRPr="00D775A7" w:rsidTr="00D775A7">
        <w:trPr>
          <w:trHeight w:val="666"/>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lastRenderedPageBreak/>
              <w:t>2</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Проектування і виконання робіт </w:t>
            </w:r>
            <w:r w:rsidR="004B1704">
              <w:rPr>
                <w:rFonts w:ascii="Times New Roman" w:hAnsi="Times New Roman" w:cs="Times New Roman"/>
                <w:sz w:val="24"/>
                <w:szCs w:val="24"/>
                <w:lang w:val="uk-UA"/>
              </w:rPr>
              <w:t>капітального ремонту  та будівництва</w:t>
            </w:r>
            <w:r w:rsidRPr="00D775A7">
              <w:rPr>
                <w:rFonts w:ascii="Times New Roman" w:hAnsi="Times New Roman" w:cs="Times New Roman"/>
                <w:sz w:val="24"/>
                <w:szCs w:val="24"/>
                <w:lang w:val="uk-UA"/>
              </w:rPr>
              <w:t xml:space="preserve"> вуличного освітлення селища Тік з використанням енергозберігаючих технологій</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200</w:t>
            </w:r>
          </w:p>
        </w:tc>
      </w:tr>
      <w:tr w:rsidR="00D775A7" w:rsidRPr="00D775A7" w:rsidTr="00D775A7">
        <w:trPr>
          <w:trHeight w:val="1014"/>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3</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Впровадження</w:t>
            </w:r>
            <w:r w:rsidR="004B1704">
              <w:rPr>
                <w:rFonts w:ascii="Times New Roman" w:hAnsi="Times New Roman" w:cs="Times New Roman"/>
                <w:sz w:val="24"/>
                <w:szCs w:val="24"/>
                <w:lang w:val="uk-UA"/>
              </w:rPr>
              <w:t xml:space="preserve"> енергозберігаючих технологій при заміні</w:t>
            </w:r>
            <w:r w:rsidRPr="00D775A7">
              <w:rPr>
                <w:rFonts w:ascii="Times New Roman" w:hAnsi="Times New Roman" w:cs="Times New Roman"/>
                <w:sz w:val="24"/>
                <w:szCs w:val="24"/>
                <w:lang w:val="uk-UA"/>
              </w:rPr>
              <w:t xml:space="preserve"> віконних блоків</w:t>
            </w:r>
            <w:r w:rsidR="004B1704">
              <w:rPr>
                <w:rFonts w:ascii="Times New Roman" w:hAnsi="Times New Roman" w:cs="Times New Roman"/>
                <w:sz w:val="24"/>
                <w:szCs w:val="24"/>
                <w:lang w:val="uk-UA"/>
              </w:rPr>
              <w:t xml:space="preserve"> та дверей</w:t>
            </w:r>
          </w:p>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 в ДНЗ «Сонечко» селища </w:t>
            </w:r>
            <w:proofErr w:type="spellStart"/>
            <w:r w:rsidRPr="00D775A7">
              <w:rPr>
                <w:rFonts w:ascii="Times New Roman" w:hAnsi="Times New Roman" w:cs="Times New Roman"/>
                <w:sz w:val="24"/>
                <w:szCs w:val="24"/>
                <w:lang w:val="uk-UA"/>
              </w:rPr>
              <w:t>Токівське</w:t>
            </w:r>
            <w:proofErr w:type="spellEnd"/>
            <w:r w:rsidRPr="00D775A7">
              <w:rPr>
                <w:rFonts w:ascii="Times New Roman" w:hAnsi="Times New Roman" w:cs="Times New Roman"/>
                <w:sz w:val="24"/>
                <w:szCs w:val="24"/>
                <w:lang w:val="uk-UA"/>
              </w:rPr>
              <w:t>. Проектування та виконання робіт з використанням енергозберігаючих технологій.</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166</w:t>
            </w:r>
          </w:p>
        </w:tc>
      </w:tr>
      <w:tr w:rsidR="00D775A7" w:rsidRPr="00D775A7" w:rsidTr="00D775A7">
        <w:trPr>
          <w:trHeight w:val="681"/>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4</w:t>
            </w:r>
          </w:p>
        </w:tc>
        <w:tc>
          <w:tcPr>
            <w:tcW w:w="5798" w:type="dxa"/>
            <w:tcBorders>
              <w:top w:val="single" w:sz="4" w:space="0" w:color="auto"/>
              <w:left w:val="single" w:sz="4" w:space="0" w:color="auto"/>
              <w:bottom w:val="single" w:sz="4" w:space="0" w:color="auto"/>
              <w:right w:val="single" w:sz="4" w:space="0" w:color="auto"/>
            </w:tcBorders>
          </w:tcPr>
          <w:p w:rsidR="00D775A7" w:rsidRPr="008B1B35" w:rsidRDefault="008B1B35" w:rsidP="00D775A7">
            <w:pPr>
              <w:spacing w:after="0"/>
              <w:rPr>
                <w:rFonts w:ascii="Times New Roman" w:hAnsi="Times New Roman" w:cs="Times New Roman"/>
                <w:sz w:val="24"/>
                <w:szCs w:val="24"/>
                <w:lang w:val="uk-UA"/>
              </w:rPr>
            </w:pPr>
            <w:r w:rsidRPr="008B1B35">
              <w:rPr>
                <w:rFonts w:ascii="Times New Roman" w:hAnsi="Times New Roman" w:cs="Times New Roman"/>
                <w:sz w:val="24"/>
                <w:szCs w:val="24"/>
                <w:lang w:val="uk-UA"/>
              </w:rPr>
              <w:t xml:space="preserve">Перепрофілювання та реконструкція під </w:t>
            </w:r>
            <w:proofErr w:type="spellStart"/>
            <w:r w:rsidRPr="008B1B35">
              <w:rPr>
                <w:rFonts w:ascii="Times New Roman" w:hAnsi="Times New Roman" w:cs="Times New Roman"/>
                <w:sz w:val="24"/>
                <w:szCs w:val="24"/>
                <w:lang w:val="uk-UA"/>
              </w:rPr>
              <w:t>ФАП</w:t>
            </w:r>
            <w:proofErr w:type="spellEnd"/>
            <w:r w:rsidRPr="008B1B35">
              <w:rPr>
                <w:rFonts w:ascii="Times New Roman" w:hAnsi="Times New Roman" w:cs="Times New Roman"/>
                <w:sz w:val="24"/>
                <w:szCs w:val="24"/>
                <w:lang w:val="uk-UA"/>
              </w:rPr>
              <w:t xml:space="preserve"> будівлі бувшого приміщення заводоуправління селища Гранітне. </w:t>
            </w:r>
            <w:proofErr w:type="spellStart"/>
            <w:r w:rsidRPr="008B1B35">
              <w:rPr>
                <w:rFonts w:ascii="Times New Roman" w:hAnsi="Times New Roman" w:cs="Times New Roman"/>
                <w:sz w:val="24"/>
                <w:szCs w:val="24"/>
              </w:rPr>
              <w:t>Використання</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енергозберігаючих</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технологій</w:t>
            </w:r>
            <w:proofErr w:type="spellEnd"/>
            <w:r w:rsidRPr="008B1B35">
              <w:rPr>
                <w:rFonts w:ascii="Times New Roman" w:hAnsi="Times New Roman" w:cs="Times New Roman"/>
                <w:sz w:val="24"/>
                <w:szCs w:val="24"/>
              </w:rPr>
              <w:t xml:space="preserve"> </w:t>
            </w:r>
            <w:proofErr w:type="gramStart"/>
            <w:r w:rsidRPr="008B1B35">
              <w:rPr>
                <w:rFonts w:ascii="Times New Roman" w:hAnsi="Times New Roman" w:cs="Times New Roman"/>
                <w:sz w:val="24"/>
                <w:szCs w:val="24"/>
              </w:rPr>
              <w:t>при</w:t>
            </w:r>
            <w:proofErr w:type="gram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заміні</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вікон</w:t>
            </w:r>
            <w:proofErr w:type="spellEnd"/>
            <w:r w:rsidRPr="008B1B35">
              <w:rPr>
                <w:rFonts w:ascii="Times New Roman" w:hAnsi="Times New Roman" w:cs="Times New Roman"/>
                <w:sz w:val="24"/>
                <w:szCs w:val="24"/>
              </w:rPr>
              <w:t xml:space="preserve">, дверей, </w:t>
            </w:r>
            <w:proofErr w:type="spellStart"/>
            <w:r w:rsidRPr="008B1B35">
              <w:rPr>
                <w:rFonts w:ascii="Times New Roman" w:hAnsi="Times New Roman" w:cs="Times New Roman"/>
                <w:sz w:val="24"/>
                <w:szCs w:val="24"/>
              </w:rPr>
              <w:t>проведення</w:t>
            </w:r>
            <w:proofErr w:type="spellEnd"/>
            <w:r w:rsidRPr="008B1B35">
              <w:rPr>
                <w:rFonts w:ascii="Times New Roman" w:hAnsi="Times New Roman" w:cs="Times New Roman"/>
                <w:sz w:val="24"/>
                <w:szCs w:val="24"/>
              </w:rPr>
              <w:t xml:space="preserve"> ремонту та монтажу </w:t>
            </w:r>
            <w:proofErr w:type="spellStart"/>
            <w:r w:rsidRPr="008B1B35">
              <w:rPr>
                <w:rFonts w:ascii="Times New Roman" w:hAnsi="Times New Roman" w:cs="Times New Roman"/>
                <w:sz w:val="24"/>
                <w:szCs w:val="24"/>
              </w:rPr>
              <w:t>сучасної</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системи</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електрообігріву</w:t>
            </w:r>
            <w:proofErr w:type="spellEnd"/>
            <w:r w:rsidRPr="008B1B35">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300</w:t>
            </w:r>
          </w:p>
        </w:tc>
      </w:tr>
      <w:tr w:rsidR="00D775A7" w:rsidRPr="00D775A7" w:rsidTr="00D775A7">
        <w:trPr>
          <w:trHeight w:val="681"/>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5</w:t>
            </w:r>
          </w:p>
        </w:tc>
        <w:tc>
          <w:tcPr>
            <w:tcW w:w="5798" w:type="dxa"/>
            <w:tcBorders>
              <w:top w:val="single" w:sz="4" w:space="0" w:color="auto"/>
              <w:left w:val="single" w:sz="4" w:space="0" w:color="auto"/>
              <w:bottom w:val="single" w:sz="4" w:space="0" w:color="auto"/>
              <w:right w:val="single" w:sz="4" w:space="0" w:color="auto"/>
            </w:tcBorders>
          </w:tcPr>
          <w:p w:rsidR="00D775A7" w:rsidRPr="008B1B35" w:rsidRDefault="008B1B35" w:rsidP="00D775A7">
            <w:pPr>
              <w:spacing w:after="0"/>
              <w:rPr>
                <w:rFonts w:ascii="Times New Roman" w:hAnsi="Times New Roman" w:cs="Times New Roman"/>
                <w:sz w:val="24"/>
                <w:szCs w:val="24"/>
                <w:lang w:val="uk-UA"/>
              </w:rPr>
            </w:pPr>
            <w:r w:rsidRPr="008B1B35">
              <w:rPr>
                <w:rFonts w:ascii="Times New Roman" w:hAnsi="Times New Roman" w:cs="Times New Roman"/>
                <w:sz w:val="24"/>
                <w:szCs w:val="24"/>
                <w:lang w:val="uk-UA"/>
              </w:rPr>
              <w:t xml:space="preserve">Перепрофілювання та реконструкція під </w:t>
            </w:r>
            <w:proofErr w:type="spellStart"/>
            <w:r w:rsidRPr="008B1B35">
              <w:rPr>
                <w:rFonts w:ascii="Times New Roman" w:hAnsi="Times New Roman" w:cs="Times New Roman"/>
                <w:sz w:val="24"/>
                <w:szCs w:val="24"/>
                <w:lang w:val="uk-UA"/>
              </w:rPr>
              <w:t>ФАП</w:t>
            </w:r>
            <w:proofErr w:type="spellEnd"/>
            <w:r w:rsidRPr="008B1B35">
              <w:rPr>
                <w:rFonts w:ascii="Times New Roman" w:hAnsi="Times New Roman" w:cs="Times New Roman"/>
                <w:sz w:val="24"/>
                <w:szCs w:val="24"/>
                <w:lang w:val="uk-UA"/>
              </w:rPr>
              <w:t xml:space="preserve"> будівлі бувшої контори сільськогосподарського відділку села </w:t>
            </w:r>
            <w:proofErr w:type="spellStart"/>
            <w:r w:rsidRPr="008B1B35">
              <w:rPr>
                <w:rFonts w:ascii="Times New Roman" w:hAnsi="Times New Roman" w:cs="Times New Roman"/>
                <w:sz w:val="24"/>
                <w:szCs w:val="24"/>
                <w:lang w:val="uk-UA"/>
              </w:rPr>
              <w:t>Усть-Кам</w:t>
            </w:r>
            <w:proofErr w:type="spellEnd"/>
            <w:r w:rsidRPr="008B1B35">
              <w:rPr>
                <w:rFonts w:ascii="Times New Roman" w:hAnsi="Times New Roman" w:cs="Times New Roman"/>
                <w:sz w:val="24"/>
                <w:szCs w:val="24"/>
                <w:lang w:val="uk-UA"/>
              </w:rPr>
              <w:t>»</w:t>
            </w:r>
            <w:proofErr w:type="spellStart"/>
            <w:r w:rsidRPr="008B1B35">
              <w:rPr>
                <w:rFonts w:ascii="Times New Roman" w:hAnsi="Times New Roman" w:cs="Times New Roman"/>
                <w:sz w:val="24"/>
                <w:szCs w:val="24"/>
                <w:lang w:val="uk-UA"/>
              </w:rPr>
              <w:t>янка</w:t>
            </w:r>
            <w:proofErr w:type="spellEnd"/>
            <w:r w:rsidRPr="008B1B35">
              <w:rPr>
                <w:rFonts w:ascii="Times New Roman" w:hAnsi="Times New Roman" w:cs="Times New Roman"/>
                <w:sz w:val="24"/>
                <w:szCs w:val="24"/>
                <w:lang w:val="uk-UA"/>
              </w:rPr>
              <w:t xml:space="preserve">. </w:t>
            </w:r>
            <w:proofErr w:type="spellStart"/>
            <w:r w:rsidRPr="008B1B35">
              <w:rPr>
                <w:rFonts w:ascii="Times New Roman" w:hAnsi="Times New Roman" w:cs="Times New Roman"/>
                <w:sz w:val="24"/>
                <w:szCs w:val="24"/>
              </w:rPr>
              <w:t>Використання</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енергозберігаючих</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технологій</w:t>
            </w:r>
            <w:proofErr w:type="spellEnd"/>
            <w:r w:rsidRPr="008B1B35">
              <w:rPr>
                <w:rFonts w:ascii="Times New Roman" w:hAnsi="Times New Roman" w:cs="Times New Roman"/>
                <w:sz w:val="24"/>
                <w:szCs w:val="24"/>
              </w:rPr>
              <w:t xml:space="preserve"> </w:t>
            </w:r>
            <w:proofErr w:type="gramStart"/>
            <w:r w:rsidRPr="008B1B35">
              <w:rPr>
                <w:rFonts w:ascii="Times New Roman" w:hAnsi="Times New Roman" w:cs="Times New Roman"/>
                <w:sz w:val="24"/>
                <w:szCs w:val="24"/>
              </w:rPr>
              <w:t>при</w:t>
            </w:r>
            <w:proofErr w:type="gram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заміні</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вікон</w:t>
            </w:r>
            <w:proofErr w:type="spellEnd"/>
            <w:r w:rsidRPr="008B1B35">
              <w:rPr>
                <w:rFonts w:ascii="Times New Roman" w:hAnsi="Times New Roman" w:cs="Times New Roman"/>
                <w:sz w:val="24"/>
                <w:szCs w:val="24"/>
              </w:rPr>
              <w:t xml:space="preserve">, дверей, </w:t>
            </w:r>
            <w:proofErr w:type="spellStart"/>
            <w:r w:rsidRPr="008B1B35">
              <w:rPr>
                <w:rFonts w:ascii="Times New Roman" w:hAnsi="Times New Roman" w:cs="Times New Roman"/>
                <w:sz w:val="24"/>
                <w:szCs w:val="24"/>
              </w:rPr>
              <w:t>проведення</w:t>
            </w:r>
            <w:proofErr w:type="spellEnd"/>
            <w:r w:rsidRPr="008B1B35">
              <w:rPr>
                <w:rFonts w:ascii="Times New Roman" w:hAnsi="Times New Roman" w:cs="Times New Roman"/>
                <w:sz w:val="24"/>
                <w:szCs w:val="24"/>
              </w:rPr>
              <w:t xml:space="preserve"> ремонту та монтажу </w:t>
            </w:r>
            <w:proofErr w:type="spellStart"/>
            <w:r w:rsidRPr="008B1B35">
              <w:rPr>
                <w:rFonts w:ascii="Times New Roman" w:hAnsi="Times New Roman" w:cs="Times New Roman"/>
                <w:sz w:val="24"/>
                <w:szCs w:val="24"/>
              </w:rPr>
              <w:t>сучасної</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системи</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електрообігріву</w:t>
            </w:r>
            <w:proofErr w:type="spellEnd"/>
            <w:r w:rsidRPr="008B1B35">
              <w:rPr>
                <w:rFonts w:ascii="Times New Roman" w:hAnsi="Times New Roman" w:cs="Times New Roman"/>
                <w:sz w:val="24"/>
                <w:szCs w:val="24"/>
              </w:rPr>
              <w:t>.</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300</w:t>
            </w:r>
          </w:p>
        </w:tc>
      </w:tr>
      <w:tr w:rsidR="00D775A7" w:rsidRPr="00D775A7" w:rsidTr="00D775A7">
        <w:trPr>
          <w:trHeight w:val="1014"/>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6</w:t>
            </w:r>
          </w:p>
        </w:tc>
        <w:tc>
          <w:tcPr>
            <w:tcW w:w="5798" w:type="dxa"/>
            <w:tcBorders>
              <w:top w:val="single" w:sz="4" w:space="0" w:color="auto"/>
              <w:left w:val="single" w:sz="4" w:space="0" w:color="auto"/>
              <w:bottom w:val="single" w:sz="4" w:space="0" w:color="auto"/>
              <w:right w:val="single" w:sz="4" w:space="0" w:color="auto"/>
            </w:tcBorders>
          </w:tcPr>
          <w:p w:rsidR="00D775A7" w:rsidRPr="008B1B35" w:rsidRDefault="008B1B35" w:rsidP="00D775A7">
            <w:pPr>
              <w:spacing w:after="0"/>
              <w:rPr>
                <w:rFonts w:ascii="Times New Roman" w:hAnsi="Times New Roman" w:cs="Times New Roman"/>
                <w:sz w:val="24"/>
                <w:szCs w:val="24"/>
                <w:lang w:val="uk-UA"/>
              </w:rPr>
            </w:pPr>
            <w:proofErr w:type="spellStart"/>
            <w:r w:rsidRPr="008B1B35">
              <w:rPr>
                <w:rFonts w:ascii="Times New Roman" w:hAnsi="Times New Roman" w:cs="Times New Roman"/>
                <w:sz w:val="24"/>
                <w:szCs w:val="24"/>
              </w:rPr>
              <w:t>Капітальний</w:t>
            </w:r>
            <w:proofErr w:type="spellEnd"/>
            <w:r w:rsidRPr="008B1B35">
              <w:rPr>
                <w:rFonts w:ascii="Times New Roman" w:hAnsi="Times New Roman" w:cs="Times New Roman"/>
                <w:sz w:val="24"/>
                <w:szCs w:val="24"/>
              </w:rPr>
              <w:t xml:space="preserve"> та </w:t>
            </w:r>
            <w:proofErr w:type="spellStart"/>
            <w:r w:rsidRPr="008B1B35">
              <w:rPr>
                <w:rFonts w:ascii="Times New Roman" w:hAnsi="Times New Roman" w:cs="Times New Roman"/>
                <w:sz w:val="24"/>
                <w:szCs w:val="24"/>
              </w:rPr>
              <w:t>поточний</w:t>
            </w:r>
            <w:proofErr w:type="spellEnd"/>
            <w:r w:rsidRPr="008B1B35">
              <w:rPr>
                <w:rFonts w:ascii="Times New Roman" w:hAnsi="Times New Roman" w:cs="Times New Roman"/>
                <w:sz w:val="24"/>
                <w:szCs w:val="24"/>
              </w:rPr>
              <w:t xml:space="preserve"> ремонт </w:t>
            </w:r>
            <w:proofErr w:type="spellStart"/>
            <w:r w:rsidRPr="008B1B35">
              <w:rPr>
                <w:rFonts w:ascii="Times New Roman" w:hAnsi="Times New Roman" w:cs="Times New Roman"/>
                <w:sz w:val="24"/>
                <w:szCs w:val="24"/>
              </w:rPr>
              <w:t>частини</w:t>
            </w:r>
            <w:proofErr w:type="spellEnd"/>
            <w:r w:rsidRPr="008B1B35">
              <w:rPr>
                <w:rFonts w:ascii="Times New Roman" w:hAnsi="Times New Roman" w:cs="Times New Roman"/>
                <w:sz w:val="24"/>
                <w:szCs w:val="24"/>
              </w:rPr>
              <w:t xml:space="preserve"> дороги </w:t>
            </w:r>
            <w:proofErr w:type="spellStart"/>
            <w:r w:rsidRPr="008B1B35">
              <w:rPr>
                <w:rFonts w:ascii="Times New Roman" w:hAnsi="Times New Roman" w:cs="Times New Roman"/>
                <w:sz w:val="24"/>
                <w:szCs w:val="24"/>
              </w:rPr>
              <w:t>від</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с</w:t>
            </w:r>
            <w:proofErr w:type="gramStart"/>
            <w:r w:rsidRPr="008B1B35">
              <w:rPr>
                <w:rFonts w:ascii="Times New Roman" w:hAnsi="Times New Roman" w:cs="Times New Roman"/>
                <w:sz w:val="24"/>
                <w:szCs w:val="24"/>
              </w:rPr>
              <w:t>.Т</w:t>
            </w:r>
            <w:proofErr w:type="gramEnd"/>
            <w:r w:rsidRPr="008B1B35">
              <w:rPr>
                <w:rFonts w:ascii="Times New Roman" w:hAnsi="Times New Roman" w:cs="Times New Roman"/>
                <w:sz w:val="24"/>
                <w:szCs w:val="24"/>
              </w:rPr>
              <w:t>ік</w:t>
            </w:r>
            <w:proofErr w:type="spellEnd"/>
            <w:r w:rsidRPr="008B1B35">
              <w:rPr>
                <w:rFonts w:ascii="Times New Roman" w:hAnsi="Times New Roman" w:cs="Times New Roman"/>
                <w:sz w:val="24"/>
                <w:szCs w:val="24"/>
              </w:rPr>
              <w:t xml:space="preserve"> до селища </w:t>
            </w:r>
            <w:proofErr w:type="spellStart"/>
            <w:r w:rsidRPr="008B1B35">
              <w:rPr>
                <w:rFonts w:ascii="Times New Roman" w:hAnsi="Times New Roman" w:cs="Times New Roman"/>
                <w:sz w:val="24"/>
                <w:szCs w:val="24"/>
              </w:rPr>
              <w:t>Токівське</w:t>
            </w:r>
            <w:proofErr w:type="spellEnd"/>
            <w:r>
              <w:rPr>
                <w:rFonts w:ascii="Times New Roman" w:hAnsi="Times New Roman" w:cs="Times New Roman"/>
                <w:sz w:val="24"/>
                <w:szCs w:val="24"/>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4853</w:t>
            </w:r>
          </w:p>
        </w:tc>
      </w:tr>
      <w:tr w:rsidR="00D775A7" w:rsidRPr="00D775A7" w:rsidTr="00D775A7">
        <w:trPr>
          <w:trHeight w:val="1022"/>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7</w:t>
            </w:r>
          </w:p>
        </w:tc>
        <w:tc>
          <w:tcPr>
            <w:tcW w:w="5798" w:type="dxa"/>
            <w:tcBorders>
              <w:top w:val="single" w:sz="4" w:space="0" w:color="auto"/>
              <w:left w:val="single" w:sz="4" w:space="0" w:color="auto"/>
              <w:bottom w:val="single" w:sz="4" w:space="0" w:color="auto"/>
              <w:right w:val="single" w:sz="4" w:space="0" w:color="auto"/>
            </w:tcBorders>
          </w:tcPr>
          <w:p w:rsidR="00D775A7" w:rsidRPr="008B1B35" w:rsidRDefault="008B1B35" w:rsidP="00D775A7">
            <w:pPr>
              <w:spacing w:after="0"/>
              <w:rPr>
                <w:rFonts w:ascii="Times New Roman" w:hAnsi="Times New Roman" w:cs="Times New Roman"/>
                <w:sz w:val="24"/>
                <w:szCs w:val="24"/>
                <w:lang w:val="uk-UA"/>
              </w:rPr>
            </w:pPr>
            <w:proofErr w:type="spellStart"/>
            <w:r w:rsidRPr="008B1B35">
              <w:rPr>
                <w:rFonts w:ascii="Times New Roman" w:hAnsi="Times New Roman" w:cs="Times New Roman"/>
                <w:sz w:val="24"/>
                <w:szCs w:val="24"/>
              </w:rPr>
              <w:t>Впровадження</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енергозберігаючих</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технологій</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Заміна</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віконних</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блоків</w:t>
            </w:r>
            <w:proofErr w:type="spellEnd"/>
            <w:r w:rsidRPr="008B1B35">
              <w:rPr>
                <w:rFonts w:ascii="Times New Roman" w:hAnsi="Times New Roman" w:cs="Times New Roman"/>
                <w:sz w:val="24"/>
                <w:szCs w:val="24"/>
              </w:rPr>
              <w:t xml:space="preserve"> та дверей, монтаж </w:t>
            </w:r>
            <w:proofErr w:type="spellStart"/>
            <w:r w:rsidRPr="008B1B35">
              <w:rPr>
                <w:rFonts w:ascii="Times New Roman" w:hAnsi="Times New Roman" w:cs="Times New Roman"/>
                <w:sz w:val="24"/>
                <w:szCs w:val="24"/>
              </w:rPr>
              <w:t>опалювальних</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електричних</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конвекторів</w:t>
            </w:r>
            <w:proofErr w:type="spellEnd"/>
            <w:r w:rsidRPr="008B1B35">
              <w:rPr>
                <w:rFonts w:ascii="Times New Roman" w:hAnsi="Times New Roman" w:cs="Times New Roman"/>
                <w:sz w:val="24"/>
                <w:szCs w:val="24"/>
              </w:rPr>
              <w:t xml:space="preserve"> в </w:t>
            </w:r>
            <w:proofErr w:type="spellStart"/>
            <w:r w:rsidRPr="008B1B35">
              <w:rPr>
                <w:rFonts w:ascii="Times New Roman" w:hAnsi="Times New Roman" w:cs="Times New Roman"/>
                <w:sz w:val="24"/>
                <w:szCs w:val="24"/>
              </w:rPr>
              <w:t>сільському</w:t>
            </w:r>
            <w:proofErr w:type="spellEnd"/>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клубі</w:t>
            </w:r>
            <w:proofErr w:type="spellEnd"/>
            <w:r w:rsidRPr="008B1B35">
              <w:rPr>
                <w:rFonts w:ascii="Times New Roman" w:hAnsi="Times New Roman" w:cs="Times New Roman"/>
                <w:sz w:val="24"/>
                <w:szCs w:val="24"/>
              </w:rPr>
              <w:t xml:space="preserve"> села </w:t>
            </w:r>
            <w:proofErr w:type="spellStart"/>
            <w:r w:rsidRPr="008B1B35">
              <w:rPr>
                <w:rFonts w:ascii="Times New Roman" w:hAnsi="Times New Roman" w:cs="Times New Roman"/>
                <w:sz w:val="24"/>
                <w:szCs w:val="24"/>
              </w:rPr>
              <w:t>Червоний</w:t>
            </w:r>
            <w:proofErr w:type="spellEnd"/>
            <w:proofErr w:type="gramStart"/>
            <w:r w:rsidRPr="008B1B35">
              <w:rPr>
                <w:rFonts w:ascii="Times New Roman" w:hAnsi="Times New Roman" w:cs="Times New Roman"/>
                <w:sz w:val="24"/>
                <w:szCs w:val="24"/>
              </w:rPr>
              <w:t xml:space="preserve"> </w:t>
            </w:r>
            <w:proofErr w:type="spellStart"/>
            <w:r w:rsidRPr="008B1B35">
              <w:rPr>
                <w:rFonts w:ascii="Times New Roman" w:hAnsi="Times New Roman" w:cs="Times New Roman"/>
                <w:sz w:val="24"/>
                <w:szCs w:val="24"/>
              </w:rPr>
              <w:t>Т</w:t>
            </w:r>
            <w:proofErr w:type="gramEnd"/>
            <w:r w:rsidRPr="008B1B35">
              <w:rPr>
                <w:rFonts w:ascii="Times New Roman" w:hAnsi="Times New Roman" w:cs="Times New Roman"/>
                <w:sz w:val="24"/>
                <w:szCs w:val="24"/>
              </w:rPr>
              <w:t>ік</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300</w:t>
            </w:r>
          </w:p>
        </w:tc>
      </w:tr>
      <w:tr w:rsidR="00D775A7" w:rsidRPr="00D775A7" w:rsidTr="00D775A7">
        <w:trPr>
          <w:trHeight w:val="1014"/>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8</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Благоустрій сіл та селища </w:t>
            </w:r>
            <w:proofErr w:type="spellStart"/>
            <w:r w:rsidRPr="00D775A7">
              <w:rPr>
                <w:rFonts w:ascii="Times New Roman" w:hAnsi="Times New Roman" w:cs="Times New Roman"/>
                <w:sz w:val="24"/>
                <w:szCs w:val="24"/>
                <w:lang w:val="uk-UA"/>
              </w:rPr>
              <w:t>Грушівської</w:t>
            </w:r>
            <w:proofErr w:type="spellEnd"/>
            <w:r w:rsidRPr="00D775A7">
              <w:rPr>
                <w:rFonts w:ascii="Times New Roman" w:hAnsi="Times New Roman" w:cs="Times New Roman"/>
                <w:sz w:val="24"/>
                <w:szCs w:val="24"/>
                <w:lang w:val="uk-UA"/>
              </w:rPr>
              <w:t xml:space="preserve"> об’єднаної територіальної громади</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926EF3" w:rsidRDefault="00D775A7" w:rsidP="00D775A7">
            <w:pPr>
              <w:spacing w:after="0"/>
              <w:rPr>
                <w:rFonts w:ascii="Times New Roman" w:hAnsi="Times New Roman" w:cs="Times New Roman"/>
                <w:sz w:val="24"/>
                <w:szCs w:val="24"/>
              </w:rPr>
            </w:pPr>
            <w:r w:rsidRPr="00926EF3">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926EF3" w:rsidP="00A72BE1">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140</w:t>
            </w:r>
          </w:p>
        </w:tc>
      </w:tr>
      <w:tr w:rsidR="00D775A7" w:rsidRPr="00D775A7" w:rsidTr="00D775A7">
        <w:trPr>
          <w:trHeight w:val="58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9</w:t>
            </w:r>
          </w:p>
        </w:tc>
        <w:tc>
          <w:tcPr>
            <w:tcW w:w="579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proofErr w:type="spellStart"/>
            <w:r w:rsidRPr="00D775A7">
              <w:rPr>
                <w:rFonts w:ascii="Times New Roman" w:hAnsi="Times New Roman" w:cs="Times New Roman"/>
                <w:sz w:val="24"/>
                <w:szCs w:val="24"/>
              </w:rPr>
              <w:t>Капітальн</w:t>
            </w:r>
            <w:r w:rsidRPr="00D775A7">
              <w:rPr>
                <w:rFonts w:ascii="Times New Roman" w:hAnsi="Times New Roman" w:cs="Times New Roman"/>
                <w:sz w:val="24"/>
                <w:szCs w:val="24"/>
                <w:lang w:val="uk-UA"/>
              </w:rPr>
              <w:t>ий</w:t>
            </w:r>
            <w:proofErr w:type="spellEnd"/>
            <w:r w:rsidRPr="00D775A7">
              <w:rPr>
                <w:rFonts w:ascii="Times New Roman" w:hAnsi="Times New Roman" w:cs="Times New Roman"/>
                <w:sz w:val="24"/>
                <w:szCs w:val="24"/>
              </w:rPr>
              <w:t xml:space="preserve"> ремонт</w:t>
            </w:r>
            <w:r w:rsidRPr="00D775A7">
              <w:rPr>
                <w:rFonts w:ascii="Times New Roman" w:hAnsi="Times New Roman" w:cs="Times New Roman"/>
                <w:sz w:val="24"/>
                <w:szCs w:val="24"/>
                <w:lang w:val="uk-UA"/>
              </w:rPr>
              <w:t xml:space="preserve">  </w:t>
            </w:r>
            <w:proofErr w:type="spellStart"/>
            <w:r w:rsidRPr="00D775A7">
              <w:rPr>
                <w:rFonts w:ascii="Times New Roman" w:hAnsi="Times New Roman" w:cs="Times New Roman"/>
                <w:sz w:val="24"/>
                <w:szCs w:val="24"/>
              </w:rPr>
              <w:t>крі</w:t>
            </w:r>
            <w:proofErr w:type="gramStart"/>
            <w:r w:rsidRPr="00D775A7">
              <w:rPr>
                <w:rFonts w:ascii="Times New Roman" w:hAnsi="Times New Roman" w:cs="Times New Roman"/>
                <w:sz w:val="24"/>
                <w:szCs w:val="24"/>
              </w:rPr>
              <w:t>вл</w:t>
            </w:r>
            <w:proofErr w:type="gramEnd"/>
            <w:r w:rsidRPr="00D775A7">
              <w:rPr>
                <w:rFonts w:ascii="Times New Roman" w:hAnsi="Times New Roman" w:cs="Times New Roman"/>
                <w:sz w:val="24"/>
                <w:szCs w:val="24"/>
              </w:rPr>
              <w:t>і</w:t>
            </w:r>
            <w:proofErr w:type="spellEnd"/>
            <w:r w:rsidRPr="00D775A7">
              <w:rPr>
                <w:rFonts w:ascii="Times New Roman" w:hAnsi="Times New Roman" w:cs="Times New Roman"/>
                <w:sz w:val="24"/>
                <w:szCs w:val="24"/>
              </w:rPr>
              <w:t xml:space="preserve">  </w:t>
            </w:r>
            <w:proofErr w:type="spellStart"/>
            <w:r w:rsidRPr="00D775A7">
              <w:rPr>
                <w:rFonts w:ascii="Times New Roman" w:hAnsi="Times New Roman" w:cs="Times New Roman"/>
                <w:sz w:val="24"/>
                <w:szCs w:val="24"/>
              </w:rPr>
              <w:t>приміщення</w:t>
            </w:r>
            <w:proofErr w:type="spellEnd"/>
            <w:r w:rsidRPr="00D775A7">
              <w:rPr>
                <w:rFonts w:ascii="Times New Roman" w:hAnsi="Times New Roman" w:cs="Times New Roman"/>
                <w:sz w:val="24"/>
                <w:szCs w:val="24"/>
              </w:rPr>
              <w:t xml:space="preserve"> ЗОШ </w:t>
            </w:r>
            <w:r w:rsidRPr="00D775A7">
              <w:rPr>
                <w:rFonts w:ascii="Times New Roman" w:hAnsi="Times New Roman" w:cs="Times New Roman"/>
                <w:sz w:val="24"/>
                <w:szCs w:val="24"/>
                <w:lang w:val="en-US"/>
              </w:rPr>
              <w:t>I</w:t>
            </w:r>
            <w:r w:rsidRPr="00D775A7">
              <w:rPr>
                <w:rFonts w:ascii="Times New Roman" w:hAnsi="Times New Roman" w:cs="Times New Roman"/>
                <w:sz w:val="24"/>
                <w:szCs w:val="24"/>
              </w:rPr>
              <w:t>-</w:t>
            </w:r>
            <w:r w:rsidRPr="00D775A7">
              <w:rPr>
                <w:rFonts w:ascii="Times New Roman" w:hAnsi="Times New Roman" w:cs="Times New Roman"/>
                <w:sz w:val="24"/>
                <w:szCs w:val="24"/>
                <w:lang w:val="en-US"/>
              </w:rPr>
              <w:t>II</w:t>
            </w:r>
            <w:r w:rsidRPr="00D775A7">
              <w:rPr>
                <w:rFonts w:ascii="Times New Roman" w:hAnsi="Times New Roman" w:cs="Times New Roman"/>
                <w:sz w:val="24"/>
                <w:szCs w:val="24"/>
              </w:rPr>
              <w:t xml:space="preserve"> </w:t>
            </w:r>
            <w:proofErr w:type="spellStart"/>
            <w:r w:rsidRPr="00D775A7">
              <w:rPr>
                <w:rFonts w:ascii="Times New Roman" w:hAnsi="Times New Roman" w:cs="Times New Roman"/>
                <w:sz w:val="24"/>
                <w:szCs w:val="24"/>
              </w:rPr>
              <w:t>ступеня</w:t>
            </w:r>
            <w:proofErr w:type="spellEnd"/>
            <w:r w:rsidRPr="00D775A7">
              <w:rPr>
                <w:rFonts w:ascii="Times New Roman" w:hAnsi="Times New Roman" w:cs="Times New Roman"/>
                <w:sz w:val="24"/>
                <w:szCs w:val="24"/>
              </w:rPr>
              <w:t xml:space="preserve"> по  </w:t>
            </w:r>
            <w:proofErr w:type="spellStart"/>
            <w:r w:rsidRPr="00D775A7">
              <w:rPr>
                <w:rFonts w:ascii="Times New Roman" w:hAnsi="Times New Roman" w:cs="Times New Roman"/>
                <w:sz w:val="24"/>
                <w:szCs w:val="24"/>
              </w:rPr>
              <w:t>вул</w:t>
            </w:r>
            <w:proofErr w:type="spellEnd"/>
            <w:r w:rsidRPr="00D775A7">
              <w:rPr>
                <w:rFonts w:ascii="Times New Roman" w:hAnsi="Times New Roman" w:cs="Times New Roman"/>
                <w:sz w:val="24"/>
                <w:szCs w:val="24"/>
              </w:rPr>
              <w:t>..</w:t>
            </w:r>
            <w:proofErr w:type="spellStart"/>
            <w:r w:rsidRPr="00D775A7">
              <w:rPr>
                <w:rFonts w:ascii="Times New Roman" w:hAnsi="Times New Roman" w:cs="Times New Roman"/>
                <w:sz w:val="24"/>
                <w:szCs w:val="24"/>
              </w:rPr>
              <w:t>Шкільна</w:t>
            </w:r>
            <w:proofErr w:type="spellEnd"/>
            <w:r w:rsidRPr="00D775A7">
              <w:rPr>
                <w:rFonts w:ascii="Times New Roman" w:hAnsi="Times New Roman" w:cs="Times New Roman"/>
                <w:sz w:val="24"/>
                <w:szCs w:val="24"/>
                <w:lang w:val="uk-UA"/>
              </w:rPr>
              <w:t xml:space="preserve">,3  </w:t>
            </w:r>
          </w:p>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rPr>
              <w:t xml:space="preserve">в </w:t>
            </w:r>
            <w:proofErr w:type="spellStart"/>
            <w:r w:rsidRPr="00D775A7">
              <w:rPr>
                <w:rFonts w:ascii="Times New Roman" w:hAnsi="Times New Roman" w:cs="Times New Roman"/>
                <w:sz w:val="24"/>
                <w:szCs w:val="24"/>
              </w:rPr>
              <w:t>с</w:t>
            </w:r>
            <w:proofErr w:type="gramStart"/>
            <w:r w:rsidRPr="00D775A7">
              <w:rPr>
                <w:rFonts w:ascii="Times New Roman" w:hAnsi="Times New Roman" w:cs="Times New Roman"/>
                <w:sz w:val="24"/>
                <w:szCs w:val="24"/>
              </w:rPr>
              <w:t>.Г</w:t>
            </w:r>
            <w:proofErr w:type="gramEnd"/>
            <w:r w:rsidRPr="00D775A7">
              <w:rPr>
                <w:rFonts w:ascii="Times New Roman" w:hAnsi="Times New Roman" w:cs="Times New Roman"/>
                <w:sz w:val="24"/>
                <w:szCs w:val="24"/>
              </w:rPr>
              <w:t>рушівка</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741</w:t>
            </w:r>
          </w:p>
        </w:tc>
      </w:tr>
      <w:tr w:rsidR="00D775A7" w:rsidRPr="00D775A7" w:rsidTr="00D775A7">
        <w:trPr>
          <w:trHeight w:val="1066"/>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10</w:t>
            </w:r>
          </w:p>
        </w:tc>
        <w:tc>
          <w:tcPr>
            <w:tcW w:w="579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Реконструкція частини школи під дитячий садок на 20місць по </w:t>
            </w:r>
            <w:proofErr w:type="spellStart"/>
            <w:r w:rsidRPr="00D775A7">
              <w:rPr>
                <w:rFonts w:ascii="Times New Roman" w:hAnsi="Times New Roman" w:cs="Times New Roman"/>
                <w:sz w:val="24"/>
                <w:szCs w:val="24"/>
                <w:lang w:val="uk-UA"/>
              </w:rPr>
              <w:t>вул.Шкільній</w:t>
            </w:r>
            <w:proofErr w:type="spellEnd"/>
            <w:r w:rsidRPr="00D775A7">
              <w:rPr>
                <w:rFonts w:ascii="Times New Roman" w:hAnsi="Times New Roman" w:cs="Times New Roman"/>
                <w:sz w:val="24"/>
                <w:szCs w:val="24"/>
                <w:lang w:val="uk-UA"/>
              </w:rPr>
              <w:t xml:space="preserve">,90 в </w:t>
            </w:r>
            <w:proofErr w:type="spellStart"/>
            <w:r w:rsidRPr="00D775A7">
              <w:rPr>
                <w:rFonts w:ascii="Times New Roman" w:hAnsi="Times New Roman" w:cs="Times New Roman"/>
                <w:sz w:val="24"/>
                <w:szCs w:val="24"/>
                <w:lang w:val="uk-UA"/>
              </w:rPr>
              <w:t>с.Червоний</w:t>
            </w:r>
            <w:proofErr w:type="spellEnd"/>
            <w:r w:rsidRPr="00D775A7">
              <w:rPr>
                <w:rFonts w:ascii="Times New Roman" w:hAnsi="Times New Roman" w:cs="Times New Roman"/>
                <w:sz w:val="24"/>
                <w:szCs w:val="24"/>
                <w:lang w:val="uk-UA"/>
              </w:rPr>
              <w:t xml:space="preserve"> Тік</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2016р.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948</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11</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C114CC">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Капітальний ремонт частини корпусу №2 дошкільного навчального закладу "Тополька" на 20 місць по </w:t>
            </w:r>
            <w:proofErr w:type="spellStart"/>
            <w:r w:rsidRPr="00D775A7">
              <w:rPr>
                <w:rFonts w:ascii="Times New Roman" w:hAnsi="Times New Roman" w:cs="Times New Roman"/>
                <w:sz w:val="24"/>
                <w:szCs w:val="24"/>
                <w:lang w:val="uk-UA"/>
              </w:rPr>
              <w:t>вул.</w:t>
            </w:r>
            <w:r w:rsidR="00C114CC">
              <w:rPr>
                <w:rFonts w:ascii="Times New Roman" w:hAnsi="Times New Roman" w:cs="Times New Roman"/>
                <w:sz w:val="24"/>
                <w:szCs w:val="24"/>
                <w:lang w:val="uk-UA"/>
              </w:rPr>
              <w:t>Соборна</w:t>
            </w:r>
            <w:proofErr w:type="spellEnd"/>
            <w:r w:rsidRPr="00D775A7">
              <w:rPr>
                <w:rFonts w:ascii="Times New Roman" w:hAnsi="Times New Roman" w:cs="Times New Roman"/>
                <w:sz w:val="24"/>
                <w:szCs w:val="24"/>
                <w:lang w:val="uk-UA"/>
              </w:rPr>
              <w:t xml:space="preserve">,28 в </w:t>
            </w:r>
            <w:proofErr w:type="spellStart"/>
            <w:r w:rsidRPr="00D775A7">
              <w:rPr>
                <w:rFonts w:ascii="Times New Roman" w:hAnsi="Times New Roman" w:cs="Times New Roman"/>
                <w:sz w:val="24"/>
                <w:szCs w:val="24"/>
                <w:lang w:val="uk-UA"/>
              </w:rPr>
              <w:t>с.Грушівка</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926EF3" w:rsidP="00D775A7">
            <w:pPr>
              <w:spacing w:after="0"/>
              <w:rPr>
                <w:rFonts w:ascii="Times New Roman" w:hAnsi="Times New Roman" w:cs="Times New Roman"/>
                <w:sz w:val="24"/>
                <w:szCs w:val="24"/>
              </w:rPr>
            </w:pPr>
            <w:r>
              <w:rPr>
                <w:rFonts w:ascii="Times New Roman" w:hAnsi="Times New Roman" w:cs="Times New Roman"/>
                <w:sz w:val="24"/>
                <w:szCs w:val="24"/>
                <w:lang w:val="uk-UA"/>
              </w:rPr>
              <w:t>2017</w:t>
            </w:r>
            <w:r w:rsidR="00D775A7" w:rsidRPr="00D775A7">
              <w:rPr>
                <w:rFonts w:ascii="Times New Roman" w:hAnsi="Times New Roman" w:cs="Times New Roman"/>
                <w:sz w:val="24"/>
                <w:szCs w:val="24"/>
                <w:lang w:val="uk-UA"/>
              </w:rPr>
              <w:t>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896</w:t>
            </w:r>
          </w:p>
        </w:tc>
      </w:tr>
      <w:tr w:rsidR="00D775A7" w:rsidRPr="00D775A7" w:rsidTr="00D775A7">
        <w:trPr>
          <w:trHeight w:val="982"/>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12</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Заміна віконних  блоків </w:t>
            </w:r>
            <w:proofErr w:type="spellStart"/>
            <w:r w:rsidRPr="00D775A7">
              <w:rPr>
                <w:rFonts w:ascii="Times New Roman" w:hAnsi="Times New Roman" w:cs="Times New Roman"/>
                <w:sz w:val="24"/>
                <w:szCs w:val="24"/>
                <w:lang w:val="uk-UA"/>
              </w:rPr>
              <w:t>Грушівської</w:t>
            </w:r>
            <w:proofErr w:type="spellEnd"/>
            <w:r w:rsidRPr="00D775A7">
              <w:rPr>
                <w:rFonts w:ascii="Times New Roman" w:hAnsi="Times New Roman" w:cs="Times New Roman"/>
                <w:sz w:val="24"/>
                <w:szCs w:val="24"/>
                <w:lang w:val="uk-UA"/>
              </w:rPr>
              <w:t xml:space="preserve"> ЗОШ I-II ст. </w:t>
            </w:r>
            <w:proofErr w:type="spellStart"/>
            <w:r w:rsidRPr="00D775A7">
              <w:rPr>
                <w:rFonts w:ascii="Times New Roman" w:hAnsi="Times New Roman" w:cs="Times New Roman"/>
                <w:sz w:val="24"/>
                <w:szCs w:val="24"/>
                <w:lang w:val="uk-UA"/>
              </w:rPr>
              <w:t>вул.Шкільна</w:t>
            </w:r>
            <w:proofErr w:type="spellEnd"/>
            <w:r w:rsidRPr="00D775A7">
              <w:rPr>
                <w:rFonts w:ascii="Times New Roman" w:hAnsi="Times New Roman" w:cs="Times New Roman"/>
                <w:sz w:val="24"/>
                <w:szCs w:val="24"/>
                <w:lang w:val="uk-UA"/>
              </w:rPr>
              <w:t xml:space="preserve"> </w:t>
            </w:r>
            <w:proofErr w:type="spellStart"/>
            <w:r w:rsidRPr="00D775A7">
              <w:rPr>
                <w:rFonts w:ascii="Times New Roman" w:hAnsi="Times New Roman" w:cs="Times New Roman"/>
                <w:sz w:val="24"/>
                <w:szCs w:val="24"/>
                <w:lang w:val="uk-UA"/>
              </w:rPr>
              <w:t>с.Грушівка</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780</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Капітальний ремонт  дороги від автодороги</w:t>
            </w:r>
          </w:p>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lastRenderedPageBreak/>
              <w:t xml:space="preserve"> с. </w:t>
            </w:r>
            <w:proofErr w:type="spellStart"/>
            <w:r w:rsidRPr="00D775A7">
              <w:rPr>
                <w:rFonts w:ascii="Times New Roman" w:hAnsi="Times New Roman" w:cs="Times New Roman"/>
                <w:sz w:val="24"/>
                <w:szCs w:val="24"/>
                <w:lang w:val="uk-UA"/>
              </w:rPr>
              <w:t>Грушівка-</w:t>
            </w:r>
            <w:proofErr w:type="spellEnd"/>
            <w:r w:rsidRPr="00D775A7">
              <w:rPr>
                <w:rFonts w:ascii="Times New Roman" w:hAnsi="Times New Roman" w:cs="Times New Roman"/>
                <w:sz w:val="24"/>
                <w:szCs w:val="24"/>
                <w:lang w:val="uk-UA"/>
              </w:rPr>
              <w:t xml:space="preserve"> </w:t>
            </w:r>
            <w:proofErr w:type="spellStart"/>
            <w:r w:rsidRPr="00D775A7">
              <w:rPr>
                <w:rFonts w:ascii="Times New Roman" w:hAnsi="Times New Roman" w:cs="Times New Roman"/>
                <w:sz w:val="24"/>
                <w:szCs w:val="24"/>
                <w:lang w:val="uk-UA"/>
              </w:rPr>
              <w:t>м.Апостолово</w:t>
            </w:r>
            <w:proofErr w:type="spellEnd"/>
            <w:r w:rsidRPr="00D775A7">
              <w:rPr>
                <w:rFonts w:ascii="Times New Roman" w:hAnsi="Times New Roman" w:cs="Times New Roman"/>
                <w:sz w:val="24"/>
                <w:szCs w:val="24"/>
                <w:lang w:val="uk-UA"/>
              </w:rPr>
              <w:t xml:space="preserve"> до селища </w:t>
            </w:r>
            <w:proofErr w:type="spellStart"/>
            <w:r w:rsidRPr="00D775A7">
              <w:rPr>
                <w:rFonts w:ascii="Times New Roman" w:hAnsi="Times New Roman" w:cs="Times New Roman"/>
                <w:sz w:val="24"/>
                <w:szCs w:val="24"/>
                <w:lang w:val="uk-UA"/>
              </w:rPr>
              <w:t>Токівське</w:t>
            </w:r>
            <w:proofErr w:type="spellEnd"/>
            <w:r w:rsidRPr="00D775A7">
              <w:rPr>
                <w:rFonts w:ascii="Times New Roman" w:hAnsi="Times New Roman" w:cs="Times New Roman"/>
                <w:sz w:val="24"/>
                <w:szCs w:val="24"/>
                <w:lang w:val="uk-UA"/>
              </w:rPr>
              <w:t xml:space="preserve">  (через </w:t>
            </w:r>
            <w:proofErr w:type="spellStart"/>
            <w:r w:rsidRPr="00D775A7">
              <w:rPr>
                <w:rFonts w:ascii="Times New Roman" w:hAnsi="Times New Roman" w:cs="Times New Roman"/>
                <w:sz w:val="24"/>
                <w:szCs w:val="24"/>
                <w:lang w:val="uk-UA"/>
              </w:rPr>
              <w:t>с.Гранітне</w:t>
            </w:r>
            <w:proofErr w:type="spellEnd"/>
            <w:r w:rsidRPr="00D775A7">
              <w:rPr>
                <w:rFonts w:ascii="Times New Roman" w:hAnsi="Times New Roman" w:cs="Times New Roman"/>
                <w:sz w:val="24"/>
                <w:szCs w:val="24"/>
                <w:lang w:val="uk-UA"/>
              </w:rPr>
              <w:t xml:space="preserve">, </w:t>
            </w:r>
            <w:proofErr w:type="spellStart"/>
            <w:r w:rsidRPr="00D775A7">
              <w:rPr>
                <w:rFonts w:ascii="Times New Roman" w:hAnsi="Times New Roman" w:cs="Times New Roman"/>
                <w:sz w:val="24"/>
                <w:szCs w:val="24"/>
                <w:lang w:val="uk-UA"/>
              </w:rPr>
              <w:t>Усть-Кам</w:t>
            </w:r>
            <w:proofErr w:type="spellEnd"/>
            <w:r w:rsidRPr="00D775A7">
              <w:rPr>
                <w:rFonts w:ascii="Times New Roman" w:hAnsi="Times New Roman" w:cs="Times New Roman"/>
                <w:sz w:val="24"/>
                <w:szCs w:val="24"/>
                <w:lang w:val="uk-UA"/>
              </w:rPr>
              <w:t>»</w:t>
            </w:r>
            <w:proofErr w:type="spellStart"/>
            <w:r w:rsidRPr="00D775A7">
              <w:rPr>
                <w:rFonts w:ascii="Times New Roman" w:hAnsi="Times New Roman" w:cs="Times New Roman"/>
                <w:sz w:val="24"/>
                <w:szCs w:val="24"/>
                <w:lang w:val="uk-UA"/>
              </w:rPr>
              <w:t>янка</w:t>
            </w:r>
            <w:proofErr w:type="spellEnd"/>
            <w:r w:rsidRPr="00D775A7">
              <w:rPr>
                <w:rFonts w:ascii="Times New Roman" w:hAnsi="Times New Roman" w:cs="Times New Roman"/>
                <w:sz w:val="24"/>
                <w:szCs w:val="24"/>
                <w:lang w:val="uk-UA"/>
              </w:rPr>
              <w:t>,</w:t>
            </w:r>
            <w:proofErr w:type="spellStart"/>
            <w:r w:rsidRPr="00D775A7">
              <w:rPr>
                <w:rFonts w:ascii="Times New Roman" w:hAnsi="Times New Roman" w:cs="Times New Roman"/>
                <w:sz w:val="24"/>
                <w:szCs w:val="24"/>
                <w:lang w:val="uk-UA"/>
              </w:rPr>
              <w:t>с.Токівське</w:t>
            </w:r>
            <w:proofErr w:type="spellEnd"/>
            <w:r w:rsidRPr="00D775A7">
              <w:rPr>
                <w:rFonts w:ascii="Times New Roman" w:hAnsi="Times New Roman" w:cs="Times New Roman"/>
                <w:sz w:val="24"/>
                <w:szCs w:val="24"/>
                <w:lang w:val="uk-UA"/>
              </w:rPr>
              <w:t>)</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rPr>
            </w:pPr>
            <w:r w:rsidRPr="00D775A7">
              <w:rPr>
                <w:rFonts w:ascii="Times New Roman" w:hAnsi="Times New Roman" w:cs="Times New Roman"/>
                <w:sz w:val="24"/>
                <w:szCs w:val="24"/>
                <w:lang w:val="uk-UA"/>
              </w:rPr>
              <w:lastRenderedPageBreak/>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12000</w:t>
            </w:r>
          </w:p>
        </w:tc>
      </w:tr>
      <w:tr w:rsidR="00D775A7" w:rsidRPr="00D775A7" w:rsidTr="00D775A7">
        <w:trPr>
          <w:trHeight w:val="1014"/>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Pr>
                <w:rFonts w:ascii="Times New Roman" w:hAnsi="Times New Roman" w:cs="Times New Roman"/>
                <w:sz w:val="24"/>
                <w:szCs w:val="24"/>
                <w:lang w:val="uk-UA"/>
              </w:rPr>
              <w:lastRenderedPageBreak/>
              <w:t>14</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C114CC">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Реконструкція системи </w:t>
            </w:r>
            <w:proofErr w:type="spellStart"/>
            <w:r w:rsidRPr="00D775A7">
              <w:rPr>
                <w:rFonts w:ascii="Times New Roman" w:hAnsi="Times New Roman" w:cs="Times New Roman"/>
                <w:sz w:val="24"/>
                <w:szCs w:val="24"/>
                <w:lang w:val="uk-UA"/>
              </w:rPr>
              <w:t>теплозабезпечення</w:t>
            </w:r>
            <w:proofErr w:type="spellEnd"/>
            <w:r w:rsidRPr="00D775A7">
              <w:rPr>
                <w:rFonts w:ascii="Times New Roman" w:hAnsi="Times New Roman" w:cs="Times New Roman"/>
                <w:sz w:val="24"/>
                <w:szCs w:val="24"/>
                <w:lang w:val="uk-UA"/>
              </w:rPr>
              <w:t xml:space="preserve"> з заміною твердопаливного котла на </w:t>
            </w:r>
            <w:proofErr w:type="spellStart"/>
            <w:r w:rsidRPr="00D775A7">
              <w:rPr>
                <w:rFonts w:ascii="Times New Roman" w:hAnsi="Times New Roman" w:cs="Times New Roman"/>
                <w:sz w:val="24"/>
                <w:szCs w:val="24"/>
                <w:lang w:val="uk-UA"/>
              </w:rPr>
              <w:t>електрокотел</w:t>
            </w:r>
            <w:proofErr w:type="spellEnd"/>
            <w:r w:rsidRPr="00D775A7">
              <w:rPr>
                <w:rFonts w:ascii="Times New Roman" w:hAnsi="Times New Roman" w:cs="Times New Roman"/>
                <w:sz w:val="24"/>
                <w:szCs w:val="24"/>
                <w:lang w:val="uk-UA"/>
              </w:rPr>
              <w:t xml:space="preserve"> ЗОШ </w:t>
            </w:r>
            <w:proofErr w:type="spellStart"/>
            <w:r w:rsidRPr="00D775A7">
              <w:rPr>
                <w:rFonts w:ascii="Times New Roman" w:hAnsi="Times New Roman" w:cs="Times New Roman"/>
                <w:sz w:val="24"/>
                <w:szCs w:val="24"/>
                <w:lang w:val="uk-UA"/>
              </w:rPr>
              <w:t>I-IIIст</w:t>
            </w:r>
            <w:proofErr w:type="spellEnd"/>
            <w:r w:rsidRPr="00D775A7">
              <w:rPr>
                <w:rFonts w:ascii="Times New Roman" w:hAnsi="Times New Roman" w:cs="Times New Roman"/>
                <w:sz w:val="24"/>
                <w:szCs w:val="24"/>
                <w:lang w:val="uk-UA"/>
              </w:rPr>
              <w:t xml:space="preserve">. </w:t>
            </w:r>
            <w:proofErr w:type="spellStart"/>
            <w:r w:rsidRPr="00C114CC">
              <w:rPr>
                <w:rFonts w:ascii="Times New Roman" w:hAnsi="Times New Roman" w:cs="Times New Roman"/>
                <w:sz w:val="24"/>
                <w:szCs w:val="24"/>
                <w:lang w:val="uk-UA"/>
              </w:rPr>
              <w:t>вул.</w:t>
            </w:r>
            <w:r w:rsidR="00C114CC" w:rsidRPr="00C114CC">
              <w:rPr>
                <w:rFonts w:ascii="Times New Roman" w:hAnsi="Times New Roman" w:cs="Times New Roman"/>
                <w:sz w:val="24"/>
                <w:szCs w:val="24"/>
                <w:lang w:val="uk-UA"/>
              </w:rPr>
              <w:t>Козацька</w:t>
            </w:r>
            <w:proofErr w:type="spellEnd"/>
            <w:r w:rsidRPr="00C114CC">
              <w:rPr>
                <w:rFonts w:ascii="Times New Roman" w:hAnsi="Times New Roman" w:cs="Times New Roman"/>
                <w:sz w:val="24"/>
                <w:szCs w:val="24"/>
                <w:lang w:val="uk-UA"/>
              </w:rPr>
              <w:t xml:space="preserve"> </w:t>
            </w:r>
            <w:proofErr w:type="spellStart"/>
            <w:r w:rsidRPr="00C114CC">
              <w:rPr>
                <w:rFonts w:ascii="Times New Roman" w:hAnsi="Times New Roman" w:cs="Times New Roman"/>
                <w:sz w:val="24"/>
                <w:szCs w:val="24"/>
                <w:lang w:val="uk-UA"/>
              </w:rPr>
              <w:t>с.Грушівка</w:t>
            </w:r>
            <w:proofErr w:type="spellEnd"/>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rPr>
            </w:pPr>
            <w:r w:rsidRPr="00D775A7">
              <w:rPr>
                <w:rFonts w:ascii="Times New Roman" w:hAnsi="Times New Roman" w:cs="Times New Roman"/>
                <w:sz w:val="24"/>
                <w:szCs w:val="24"/>
                <w:lang w:val="uk-UA"/>
              </w:rPr>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1600</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Заміна віконних блоків </w:t>
            </w:r>
            <w:proofErr w:type="spellStart"/>
            <w:r w:rsidRPr="00D775A7">
              <w:rPr>
                <w:rFonts w:ascii="Times New Roman" w:hAnsi="Times New Roman" w:cs="Times New Roman"/>
                <w:sz w:val="24"/>
                <w:szCs w:val="24"/>
                <w:lang w:val="uk-UA"/>
              </w:rPr>
              <w:t>ЗОШI-IIIст</w:t>
            </w:r>
            <w:proofErr w:type="spellEnd"/>
            <w:r w:rsidRPr="00D775A7">
              <w:rPr>
                <w:rFonts w:ascii="Times New Roman" w:hAnsi="Times New Roman" w:cs="Times New Roman"/>
                <w:sz w:val="24"/>
                <w:szCs w:val="24"/>
                <w:lang w:val="uk-UA"/>
              </w:rPr>
              <w:t xml:space="preserve">.  </w:t>
            </w:r>
            <w:proofErr w:type="spellStart"/>
            <w:r w:rsidRPr="00D775A7">
              <w:rPr>
                <w:rFonts w:ascii="Times New Roman" w:hAnsi="Times New Roman" w:cs="Times New Roman"/>
                <w:sz w:val="24"/>
                <w:szCs w:val="24"/>
                <w:lang w:val="uk-UA"/>
              </w:rPr>
              <w:t>с.Червоний</w:t>
            </w:r>
            <w:proofErr w:type="spellEnd"/>
            <w:r w:rsidRPr="00D775A7">
              <w:rPr>
                <w:rFonts w:ascii="Times New Roman" w:hAnsi="Times New Roman" w:cs="Times New Roman"/>
                <w:sz w:val="24"/>
                <w:szCs w:val="24"/>
                <w:lang w:val="uk-UA"/>
              </w:rPr>
              <w:t xml:space="preserve"> Тік</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rPr>
            </w:pPr>
            <w:r w:rsidRPr="00D775A7">
              <w:rPr>
                <w:rFonts w:ascii="Times New Roman" w:hAnsi="Times New Roman" w:cs="Times New Roman"/>
                <w:sz w:val="24"/>
                <w:szCs w:val="24"/>
                <w:lang w:val="uk-UA"/>
              </w:rPr>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600</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C114CC">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 xml:space="preserve">Капітальний ремонт мережі вуличного освітлення вулиць: Олександра Довженка, Шкільна, </w:t>
            </w:r>
            <w:r w:rsidR="00C114CC" w:rsidRPr="00A72BE1">
              <w:rPr>
                <w:rFonts w:ascii="Times New Roman" w:hAnsi="Times New Roman" w:cs="Times New Roman"/>
                <w:sz w:val="24"/>
                <w:szCs w:val="24"/>
                <w:lang w:val="uk-UA"/>
              </w:rPr>
              <w:t>Козацька, Віталія Короля</w:t>
            </w:r>
            <w:r w:rsidRPr="00D775A7">
              <w:rPr>
                <w:rFonts w:ascii="Times New Roman" w:hAnsi="Times New Roman" w:cs="Times New Roman"/>
                <w:color w:val="FF0000"/>
                <w:sz w:val="24"/>
                <w:szCs w:val="24"/>
                <w:lang w:val="uk-UA"/>
              </w:rPr>
              <w:t xml:space="preserve"> </w:t>
            </w:r>
            <w:r w:rsidRPr="00D775A7">
              <w:rPr>
                <w:rFonts w:ascii="Times New Roman" w:hAnsi="Times New Roman" w:cs="Times New Roman"/>
                <w:sz w:val="24"/>
                <w:szCs w:val="24"/>
                <w:lang w:val="uk-UA"/>
              </w:rPr>
              <w:t>села Грушівка</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680</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5798" w:type="dxa"/>
            <w:tcBorders>
              <w:top w:val="single" w:sz="4" w:space="0" w:color="auto"/>
              <w:left w:val="single" w:sz="4" w:space="0" w:color="auto"/>
              <w:bottom w:val="single" w:sz="4" w:space="0" w:color="auto"/>
              <w:right w:val="single" w:sz="4" w:space="0" w:color="auto"/>
            </w:tcBorders>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Капітальний ремонт великого залу Будинку Культури села Грушівка</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rPr>
            </w:pPr>
            <w:r w:rsidRPr="00D775A7">
              <w:rPr>
                <w:rFonts w:ascii="Times New Roman" w:hAnsi="Times New Roman" w:cs="Times New Roman"/>
                <w:sz w:val="24"/>
                <w:szCs w:val="24"/>
                <w:lang w:val="uk-UA"/>
              </w:rPr>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600</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579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Газифікація селища Тік</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2017р.</w:t>
            </w: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r w:rsidRPr="00D775A7">
              <w:rPr>
                <w:rFonts w:ascii="Times New Roman" w:hAnsi="Times New Roman" w:cs="Times New Roman"/>
                <w:sz w:val="24"/>
                <w:szCs w:val="24"/>
                <w:lang w:val="uk-UA"/>
              </w:rPr>
              <w:t>2500</w:t>
            </w: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p>
        </w:tc>
        <w:tc>
          <w:tcPr>
            <w:tcW w:w="579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p>
        </w:tc>
      </w:tr>
      <w:tr w:rsidR="00D775A7" w:rsidRPr="00D775A7" w:rsidTr="00D775A7">
        <w:trPr>
          <w:trHeight w:val="349"/>
          <w:jc w:val="center"/>
        </w:trPr>
        <w:tc>
          <w:tcPr>
            <w:tcW w:w="924"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p>
        </w:tc>
        <w:tc>
          <w:tcPr>
            <w:tcW w:w="5798"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r w:rsidRPr="00D775A7">
              <w:rPr>
                <w:rFonts w:ascii="Times New Roman" w:hAnsi="Times New Roman" w:cs="Times New Roman"/>
                <w:sz w:val="24"/>
                <w:szCs w:val="24"/>
                <w:lang w:val="uk-UA"/>
              </w:rPr>
              <w:t>Разом</w:t>
            </w:r>
          </w:p>
        </w:tc>
        <w:tc>
          <w:tcPr>
            <w:tcW w:w="1666" w:type="dxa"/>
            <w:tcBorders>
              <w:top w:val="single" w:sz="4" w:space="0" w:color="auto"/>
              <w:left w:val="single" w:sz="4" w:space="0" w:color="auto"/>
              <w:bottom w:val="single" w:sz="4" w:space="0" w:color="auto"/>
              <w:right w:val="single" w:sz="4" w:space="0" w:color="auto"/>
            </w:tcBorders>
            <w:vAlign w:val="center"/>
          </w:tcPr>
          <w:p w:rsidR="00D775A7" w:rsidRPr="00D775A7" w:rsidRDefault="00D775A7" w:rsidP="00D775A7">
            <w:pPr>
              <w:spacing w:after="0"/>
              <w:rPr>
                <w:rFonts w:ascii="Times New Roman" w:hAnsi="Times New Roman" w:cs="Times New Roman"/>
                <w:sz w:val="24"/>
                <w:szCs w:val="24"/>
                <w:lang w:val="uk-UA"/>
              </w:rPr>
            </w:pPr>
          </w:p>
        </w:tc>
        <w:tc>
          <w:tcPr>
            <w:tcW w:w="122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775A7" w:rsidRPr="00D775A7" w:rsidRDefault="00D775A7" w:rsidP="00A72BE1">
            <w:pPr>
              <w:spacing w:after="0"/>
              <w:jc w:val="center"/>
              <w:rPr>
                <w:rFonts w:ascii="Times New Roman" w:hAnsi="Times New Roman" w:cs="Times New Roman"/>
                <w:sz w:val="24"/>
                <w:szCs w:val="24"/>
                <w:lang w:val="uk-UA"/>
              </w:rPr>
            </w:pPr>
          </w:p>
        </w:tc>
      </w:tr>
    </w:tbl>
    <w:p w:rsidR="00D775A7" w:rsidRPr="00D775A7" w:rsidRDefault="00D775A7" w:rsidP="00D775A7">
      <w:pPr>
        <w:spacing w:after="0"/>
        <w:rPr>
          <w:rFonts w:ascii="Times New Roman" w:hAnsi="Times New Roman" w:cs="Times New Roman"/>
          <w:sz w:val="24"/>
          <w:szCs w:val="24"/>
          <w:lang w:val="uk-UA"/>
        </w:rPr>
      </w:pPr>
    </w:p>
    <w:p w:rsidR="00CF3668" w:rsidRPr="00CF3668" w:rsidRDefault="00CF3668" w:rsidP="00CF3668">
      <w:pPr>
        <w:pStyle w:val="a3"/>
        <w:spacing w:after="0"/>
        <w:ind w:left="0"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sidRPr="00CF3668">
        <w:rPr>
          <w:rFonts w:ascii="Times New Roman" w:hAnsi="Times New Roman" w:cs="Times New Roman"/>
          <w:b/>
          <w:sz w:val="24"/>
          <w:szCs w:val="24"/>
        </w:rPr>
        <w:t>. РЕЗУЛЬТАТИ ВИКОНАННЯ ПРОГРАМИ</w:t>
      </w:r>
    </w:p>
    <w:p w:rsidR="00CF3668" w:rsidRDefault="00CF3668" w:rsidP="00CF3668">
      <w:pPr>
        <w:pStyle w:val="a3"/>
        <w:spacing w:after="0"/>
        <w:ind w:left="0" w:firstLine="567"/>
        <w:jc w:val="both"/>
        <w:rPr>
          <w:rFonts w:ascii="Times New Roman" w:hAnsi="Times New Roman" w:cs="Times New Roman"/>
          <w:sz w:val="24"/>
          <w:szCs w:val="24"/>
          <w:lang w:val="uk-UA"/>
        </w:rPr>
      </w:pPr>
      <w:r w:rsidRPr="00CF3668">
        <w:rPr>
          <w:rFonts w:ascii="Times New Roman" w:hAnsi="Times New Roman" w:cs="Times New Roman"/>
          <w:sz w:val="24"/>
          <w:szCs w:val="24"/>
          <w:lang w:val="uk-UA"/>
        </w:rPr>
        <w:t xml:space="preserve">Виконання запланованих завдань та основних показників економічного і соціального розвитку громади на 2016 рік забезпечить: </w:t>
      </w:r>
    </w:p>
    <w:p w:rsidR="00CF3668" w:rsidRDefault="00CF3668" w:rsidP="00CF3668">
      <w:pPr>
        <w:pStyle w:val="a3"/>
        <w:spacing w:after="0"/>
        <w:ind w:left="0" w:firstLine="567"/>
        <w:jc w:val="both"/>
        <w:rPr>
          <w:rFonts w:ascii="Times New Roman" w:hAnsi="Times New Roman" w:cs="Times New Roman"/>
          <w:sz w:val="24"/>
          <w:szCs w:val="24"/>
          <w:lang w:val="uk-UA"/>
        </w:rPr>
      </w:pPr>
      <w:r w:rsidRPr="00CF3668">
        <w:rPr>
          <w:rFonts w:ascii="Times New Roman" w:hAnsi="Times New Roman" w:cs="Times New Roman"/>
          <w:sz w:val="24"/>
          <w:szCs w:val="24"/>
          <w:lang w:val="uk-UA"/>
        </w:rPr>
        <w:t xml:space="preserve">1.Збільшення надходжень до державного та місцевого бюджетів. </w:t>
      </w:r>
    </w:p>
    <w:p w:rsidR="00CF3668" w:rsidRDefault="00CF3668" w:rsidP="00CF3668">
      <w:pPr>
        <w:pStyle w:val="a3"/>
        <w:spacing w:after="0"/>
        <w:ind w:left="0" w:firstLine="567"/>
        <w:jc w:val="both"/>
        <w:rPr>
          <w:rFonts w:ascii="Times New Roman" w:hAnsi="Times New Roman" w:cs="Times New Roman"/>
          <w:sz w:val="24"/>
          <w:szCs w:val="24"/>
          <w:lang w:val="uk-UA"/>
        </w:rPr>
      </w:pPr>
      <w:r w:rsidRPr="00CF3668">
        <w:rPr>
          <w:rFonts w:ascii="Times New Roman" w:hAnsi="Times New Roman" w:cs="Times New Roman"/>
          <w:sz w:val="24"/>
          <w:szCs w:val="24"/>
          <w:lang w:val="uk-UA"/>
        </w:rPr>
        <w:t xml:space="preserve">2.Насичення внутрішнього та зовнішнього ринку виробленою продукцією. </w:t>
      </w:r>
    </w:p>
    <w:p w:rsidR="00CF3668" w:rsidRDefault="00CF3668" w:rsidP="00CF3668">
      <w:pPr>
        <w:pStyle w:val="a3"/>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F3668">
        <w:rPr>
          <w:rFonts w:ascii="Times New Roman" w:hAnsi="Times New Roman" w:cs="Times New Roman"/>
          <w:sz w:val="24"/>
          <w:szCs w:val="24"/>
        </w:rPr>
        <w:t xml:space="preserve">.Збільшення </w:t>
      </w:r>
      <w:proofErr w:type="spellStart"/>
      <w:r w:rsidRPr="00CF3668">
        <w:rPr>
          <w:rFonts w:ascii="Times New Roman" w:hAnsi="Times New Roman" w:cs="Times New Roman"/>
          <w:sz w:val="24"/>
          <w:szCs w:val="24"/>
        </w:rPr>
        <w:t>обсягів</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залучених</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інве</w:t>
      </w:r>
      <w:r>
        <w:rPr>
          <w:rFonts w:ascii="Times New Roman" w:hAnsi="Times New Roman" w:cs="Times New Roman"/>
          <w:sz w:val="24"/>
          <w:szCs w:val="24"/>
        </w:rPr>
        <w:t>стицій</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економіку</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громади</w:t>
      </w:r>
      <w:r w:rsidRPr="00CF3668">
        <w:rPr>
          <w:rFonts w:ascii="Times New Roman" w:hAnsi="Times New Roman" w:cs="Times New Roman"/>
          <w:sz w:val="24"/>
          <w:szCs w:val="24"/>
        </w:rPr>
        <w:t xml:space="preserve"> </w:t>
      </w:r>
    </w:p>
    <w:p w:rsidR="00CF3668" w:rsidRDefault="00CF3668" w:rsidP="00CF3668">
      <w:pPr>
        <w:pStyle w:val="a3"/>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rPr>
        <w:t>.</w:t>
      </w:r>
      <w:proofErr w:type="spellStart"/>
      <w:r w:rsidRPr="00CF3668">
        <w:rPr>
          <w:rFonts w:ascii="Times New Roman" w:hAnsi="Times New Roman" w:cs="Times New Roman"/>
          <w:sz w:val="24"/>
          <w:szCs w:val="24"/>
        </w:rPr>
        <w:t>Покращення</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якості</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роботи</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об’єктів</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інфраструктури</w:t>
      </w:r>
      <w:proofErr w:type="spellEnd"/>
      <w:r w:rsidRPr="00CF3668">
        <w:rPr>
          <w:rFonts w:ascii="Times New Roman" w:hAnsi="Times New Roman" w:cs="Times New Roman"/>
          <w:sz w:val="24"/>
          <w:szCs w:val="24"/>
        </w:rPr>
        <w:t xml:space="preserve">. </w:t>
      </w:r>
    </w:p>
    <w:p w:rsidR="00CF3668" w:rsidRDefault="00CF3668" w:rsidP="00CF3668">
      <w:pPr>
        <w:pStyle w:val="a3"/>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CF3668">
        <w:rPr>
          <w:rFonts w:ascii="Times New Roman" w:hAnsi="Times New Roman" w:cs="Times New Roman"/>
          <w:sz w:val="24"/>
          <w:szCs w:val="24"/>
        </w:rPr>
        <w:t>.</w:t>
      </w:r>
      <w:proofErr w:type="spellStart"/>
      <w:r w:rsidRPr="00CF3668">
        <w:rPr>
          <w:rFonts w:ascii="Times New Roman" w:hAnsi="Times New Roman" w:cs="Times New Roman"/>
          <w:sz w:val="24"/>
          <w:szCs w:val="24"/>
        </w:rPr>
        <w:t>Підвищення</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якості</w:t>
      </w:r>
      <w:proofErr w:type="spellEnd"/>
      <w:r w:rsidRPr="00CF3668">
        <w:rPr>
          <w:rFonts w:ascii="Times New Roman" w:hAnsi="Times New Roman" w:cs="Times New Roman"/>
          <w:sz w:val="24"/>
          <w:szCs w:val="24"/>
        </w:rPr>
        <w:t xml:space="preserve"> та </w:t>
      </w:r>
      <w:proofErr w:type="spellStart"/>
      <w:r w:rsidRPr="00CF3668">
        <w:rPr>
          <w:rFonts w:ascii="Times New Roman" w:hAnsi="Times New Roman" w:cs="Times New Roman"/>
          <w:sz w:val="24"/>
          <w:szCs w:val="24"/>
        </w:rPr>
        <w:t>доступності</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надання</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медичної</w:t>
      </w:r>
      <w:proofErr w:type="spellEnd"/>
      <w:r w:rsidRPr="00CF3668">
        <w:rPr>
          <w:rFonts w:ascii="Times New Roman" w:hAnsi="Times New Roman" w:cs="Times New Roman"/>
          <w:sz w:val="24"/>
          <w:szCs w:val="24"/>
        </w:rPr>
        <w:t xml:space="preserve"> </w:t>
      </w:r>
      <w:proofErr w:type="spellStart"/>
      <w:r w:rsidRPr="00CF3668">
        <w:rPr>
          <w:rFonts w:ascii="Times New Roman" w:hAnsi="Times New Roman" w:cs="Times New Roman"/>
          <w:sz w:val="24"/>
          <w:szCs w:val="24"/>
        </w:rPr>
        <w:t>допомоги</w:t>
      </w:r>
      <w:proofErr w:type="spellEnd"/>
      <w:r w:rsidRPr="00CF3668">
        <w:rPr>
          <w:rFonts w:ascii="Times New Roman" w:hAnsi="Times New Roman" w:cs="Times New Roman"/>
          <w:sz w:val="24"/>
          <w:szCs w:val="24"/>
        </w:rPr>
        <w:t xml:space="preserve">. </w:t>
      </w:r>
    </w:p>
    <w:p w:rsidR="00CF3668" w:rsidRDefault="00CF3668" w:rsidP="00CF3668">
      <w:pPr>
        <w:pStyle w:val="a3"/>
        <w:spacing w:after="0"/>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CF3668">
        <w:rPr>
          <w:rFonts w:ascii="Times New Roman" w:hAnsi="Times New Roman" w:cs="Times New Roman"/>
          <w:sz w:val="24"/>
          <w:szCs w:val="24"/>
          <w:lang w:val="uk-UA"/>
        </w:rPr>
        <w:t xml:space="preserve">.Стабілізація і розвиток мережі дошкільних та загальноосвітніх навчальних закладів відповідно до потреб кожного населеного пункту та з урахуванням демографічної ситуації. </w:t>
      </w:r>
    </w:p>
    <w:p w:rsidR="00E46328" w:rsidRDefault="00E46328" w:rsidP="00CF3668">
      <w:pPr>
        <w:pStyle w:val="a3"/>
        <w:spacing w:after="0"/>
        <w:ind w:left="0" w:firstLine="567"/>
        <w:jc w:val="both"/>
        <w:rPr>
          <w:rFonts w:ascii="Times New Roman" w:hAnsi="Times New Roman" w:cs="Times New Roman"/>
          <w:sz w:val="24"/>
          <w:szCs w:val="24"/>
          <w:lang w:val="uk-UA"/>
        </w:rPr>
      </w:pPr>
    </w:p>
    <w:p w:rsidR="00CF3668" w:rsidRDefault="00CF3668" w:rsidP="00CF3668">
      <w:pPr>
        <w:spacing w:after="0"/>
        <w:jc w:val="both"/>
        <w:rPr>
          <w:rFonts w:ascii="Times New Roman" w:hAnsi="Times New Roman" w:cs="Times New Roman"/>
          <w:b/>
          <w:sz w:val="24"/>
          <w:szCs w:val="24"/>
          <w:lang w:val="uk-UA"/>
        </w:rPr>
      </w:pPr>
    </w:p>
    <w:p w:rsidR="00BB77E1" w:rsidRPr="00BB77E1" w:rsidRDefault="00BB77E1" w:rsidP="00BB77E1">
      <w:pPr>
        <w:rPr>
          <w:rFonts w:ascii="Times New Roman" w:hAnsi="Times New Roman" w:cs="Times New Roman"/>
          <w:sz w:val="24"/>
          <w:szCs w:val="24"/>
          <w:lang w:val="uk-UA"/>
        </w:rPr>
      </w:pPr>
    </w:p>
    <w:p w:rsidR="00BB77E1" w:rsidRPr="00BB77E1" w:rsidRDefault="00BB77E1" w:rsidP="00BB77E1">
      <w:pPr>
        <w:rPr>
          <w:rFonts w:ascii="Times New Roman" w:hAnsi="Times New Roman" w:cs="Times New Roman"/>
          <w:sz w:val="24"/>
          <w:szCs w:val="24"/>
          <w:lang w:val="uk-UA"/>
        </w:rPr>
      </w:pPr>
    </w:p>
    <w:p w:rsidR="00BB77E1" w:rsidRPr="00BB77E1" w:rsidRDefault="00BB77E1" w:rsidP="00BB77E1">
      <w:pPr>
        <w:rPr>
          <w:rFonts w:ascii="Times New Roman" w:hAnsi="Times New Roman" w:cs="Times New Roman"/>
          <w:sz w:val="24"/>
          <w:szCs w:val="24"/>
          <w:lang w:val="uk-UA"/>
        </w:rPr>
      </w:pPr>
    </w:p>
    <w:p w:rsidR="00BB77E1" w:rsidRPr="00BB77E1" w:rsidRDefault="00BB77E1" w:rsidP="00BB77E1">
      <w:pPr>
        <w:rPr>
          <w:rFonts w:ascii="Times New Roman" w:hAnsi="Times New Roman" w:cs="Times New Roman"/>
          <w:sz w:val="24"/>
          <w:szCs w:val="24"/>
          <w:lang w:val="uk-UA"/>
        </w:rPr>
      </w:pPr>
    </w:p>
    <w:p w:rsidR="00BB77E1" w:rsidRDefault="00BB77E1" w:rsidP="00BB77E1">
      <w:pPr>
        <w:rPr>
          <w:rFonts w:ascii="Times New Roman" w:hAnsi="Times New Roman" w:cs="Times New Roman"/>
          <w:sz w:val="24"/>
          <w:szCs w:val="24"/>
          <w:lang w:val="uk-UA"/>
        </w:rPr>
      </w:pPr>
    </w:p>
    <w:p w:rsidR="006A2F63" w:rsidRDefault="006A2F63" w:rsidP="00BB77E1">
      <w:pPr>
        <w:tabs>
          <w:tab w:val="left" w:pos="3465"/>
        </w:tabs>
        <w:rPr>
          <w:rFonts w:ascii="Times New Roman" w:hAnsi="Times New Roman" w:cs="Times New Roman"/>
          <w:sz w:val="24"/>
          <w:szCs w:val="24"/>
          <w:lang w:val="uk-UA"/>
        </w:rPr>
      </w:pPr>
    </w:p>
    <w:p w:rsidR="006A2F63" w:rsidRDefault="006A2F63" w:rsidP="00BB77E1">
      <w:pPr>
        <w:tabs>
          <w:tab w:val="left" w:pos="3465"/>
        </w:tabs>
        <w:rPr>
          <w:rFonts w:ascii="Times New Roman" w:hAnsi="Times New Roman" w:cs="Times New Roman"/>
          <w:sz w:val="24"/>
          <w:szCs w:val="24"/>
          <w:lang w:val="uk-UA"/>
        </w:rPr>
      </w:pPr>
    </w:p>
    <w:p w:rsidR="00BB77E1" w:rsidRDefault="00BB77E1" w:rsidP="007413F9">
      <w:pPr>
        <w:rPr>
          <w:rFonts w:ascii="Times New Roman" w:hAnsi="Times New Roman" w:cs="Times New Roman"/>
          <w:sz w:val="24"/>
          <w:szCs w:val="24"/>
          <w:lang w:val="uk-UA"/>
        </w:rPr>
        <w:sectPr w:rsidR="00BB77E1" w:rsidSect="00BB77E1">
          <w:pgSz w:w="11906" w:h="16838"/>
          <w:pgMar w:top="1134" w:right="850" w:bottom="1134" w:left="1701" w:header="708" w:footer="708" w:gutter="0"/>
          <w:cols w:space="708"/>
          <w:docGrid w:linePitch="360"/>
        </w:sectPr>
      </w:pPr>
    </w:p>
    <w:p w:rsidR="00BB77E1" w:rsidRDefault="00BB77E1" w:rsidP="006C4CB5">
      <w:pPr>
        <w:spacing w:after="0"/>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BB77E1" w:rsidRDefault="00BB77E1" w:rsidP="00CF3668">
      <w:pPr>
        <w:spacing w:after="0"/>
        <w:ind w:firstLine="567"/>
        <w:rPr>
          <w:rFonts w:ascii="Times New Roman" w:hAnsi="Times New Roman" w:cs="Times New Roman"/>
          <w:b/>
          <w:sz w:val="24"/>
          <w:szCs w:val="24"/>
          <w:lang w:val="uk-UA"/>
        </w:rPr>
      </w:pPr>
    </w:p>
    <w:p w:rsidR="00CB37C2" w:rsidRDefault="00CB37C2" w:rsidP="006A2F63">
      <w:pPr>
        <w:spacing w:after="0"/>
        <w:rPr>
          <w:rFonts w:ascii="Times New Roman" w:hAnsi="Times New Roman" w:cs="Times New Roman"/>
          <w:b/>
          <w:sz w:val="24"/>
          <w:szCs w:val="24"/>
          <w:lang w:val="uk-UA"/>
        </w:rPr>
      </w:pPr>
    </w:p>
    <w:sectPr w:rsidR="00CB37C2" w:rsidSect="00BB77E1">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221"/>
    <w:multiLevelType w:val="multilevel"/>
    <w:tmpl w:val="7C289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4474463"/>
    <w:multiLevelType w:val="hybridMultilevel"/>
    <w:tmpl w:val="51524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C351BC"/>
    <w:rsid w:val="00034E4D"/>
    <w:rsid w:val="000B77DC"/>
    <w:rsid w:val="000D5B8F"/>
    <w:rsid w:val="001E639D"/>
    <w:rsid w:val="00315BB7"/>
    <w:rsid w:val="004B1704"/>
    <w:rsid w:val="006A2F63"/>
    <w:rsid w:val="006C4CB5"/>
    <w:rsid w:val="007413F9"/>
    <w:rsid w:val="007414A2"/>
    <w:rsid w:val="007B7162"/>
    <w:rsid w:val="00804EF9"/>
    <w:rsid w:val="008B1B35"/>
    <w:rsid w:val="00926EF3"/>
    <w:rsid w:val="00931861"/>
    <w:rsid w:val="0093566F"/>
    <w:rsid w:val="00A54A6C"/>
    <w:rsid w:val="00A72BE1"/>
    <w:rsid w:val="00BB77E1"/>
    <w:rsid w:val="00C114CC"/>
    <w:rsid w:val="00C351BC"/>
    <w:rsid w:val="00CB37C2"/>
    <w:rsid w:val="00CC4F22"/>
    <w:rsid w:val="00CF3668"/>
    <w:rsid w:val="00D775A7"/>
    <w:rsid w:val="00E46328"/>
    <w:rsid w:val="00F4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566F"/>
    <w:pPr>
      <w:ind w:left="720"/>
      <w:contextualSpacing/>
    </w:pPr>
  </w:style>
  <w:style w:type="paragraph" w:customStyle="1" w:styleId="12">
    <w:name w:val="Обычный + 12"/>
    <w:basedOn w:val="a"/>
    <w:rsid w:val="00D775A7"/>
    <w:pPr>
      <w:spacing w:after="0" w:line="240" w:lineRule="auto"/>
      <w:jc w:val="center"/>
    </w:pPr>
    <w:rPr>
      <w:rFonts w:ascii="Times New Roman" w:eastAsia="Times New Roman" w:hAnsi="Times New Roman" w:cs="Times New Roman"/>
      <w:bCs/>
      <w:sz w:val="28"/>
      <w:szCs w:val="28"/>
      <w:lang w:val="uk-UA" w:eastAsia="ru-RU"/>
    </w:rPr>
  </w:style>
  <w:style w:type="paragraph" w:customStyle="1" w:styleId="120">
    <w:name w:val="Обычный+12"/>
    <w:basedOn w:val="a"/>
    <w:rsid w:val="00D775A7"/>
    <w:pPr>
      <w:spacing w:after="0" w:line="240" w:lineRule="auto"/>
    </w:pPr>
    <w:rPr>
      <w:rFonts w:ascii="Times New Roman" w:eastAsia="Times New Roman" w:hAnsi="Times New Roman" w:cs="Times New Roman"/>
      <w:sz w:val="24"/>
      <w:szCs w:val="24"/>
      <w:lang w:val="uk-UA" w:eastAsia="ru-RU"/>
    </w:rPr>
  </w:style>
  <w:style w:type="character" w:customStyle="1" w:styleId="apple-converted-space">
    <w:name w:val="apple-converted-space"/>
    <w:basedOn w:val="a0"/>
    <w:uiPriority w:val="99"/>
    <w:rsid w:val="00BB77E1"/>
    <w:rPr>
      <w:rFonts w:cs="Times New Roman"/>
    </w:rPr>
  </w:style>
  <w:style w:type="table" w:styleId="a4">
    <w:name w:val="Table Grid"/>
    <w:basedOn w:val="a1"/>
    <w:uiPriority w:val="59"/>
    <w:rsid w:val="00CB37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6A2F63"/>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6A2F63"/>
    <w:pPr>
      <w:widowControl w:val="0"/>
      <w:autoSpaceDE w:val="0"/>
      <w:autoSpaceDN w:val="0"/>
      <w:adjustRightInd w:val="0"/>
      <w:spacing w:after="0" w:line="398" w:lineRule="exact"/>
      <w:ind w:hanging="1080"/>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6A2F63"/>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6A2F6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6A2F63"/>
    <w:rPr>
      <w:rFonts w:ascii="Times New Roman" w:hAnsi="Times New Roman" w:cs="Times New Roman"/>
      <w:sz w:val="22"/>
      <w:szCs w:val="22"/>
    </w:rPr>
  </w:style>
  <w:style w:type="character" w:customStyle="1" w:styleId="FontStyle39">
    <w:name w:val="Font Style39"/>
    <w:basedOn w:val="a0"/>
    <w:uiPriority w:val="99"/>
    <w:rsid w:val="006A2F63"/>
    <w:rPr>
      <w:rFonts w:ascii="Times New Roman" w:hAnsi="Times New Roman" w:cs="Times New Roman"/>
      <w:b/>
      <w:bCs/>
      <w:sz w:val="24"/>
      <w:szCs w:val="24"/>
    </w:rPr>
  </w:style>
  <w:style w:type="character" w:customStyle="1" w:styleId="FontStyle40">
    <w:name w:val="Font Style40"/>
    <w:basedOn w:val="a0"/>
    <w:uiPriority w:val="99"/>
    <w:rsid w:val="006A2F63"/>
    <w:rPr>
      <w:rFonts w:ascii="Times New Roman" w:hAnsi="Times New Roman" w:cs="Times New Roman"/>
      <w:sz w:val="22"/>
      <w:szCs w:val="22"/>
    </w:rPr>
  </w:style>
  <w:style w:type="character" w:customStyle="1" w:styleId="FontStyle41">
    <w:name w:val="Font Style41"/>
    <w:basedOn w:val="a0"/>
    <w:uiPriority w:val="99"/>
    <w:rsid w:val="006A2F63"/>
    <w:rPr>
      <w:rFonts w:ascii="Constantia" w:hAnsi="Constantia" w:cs="Constantia"/>
      <w:sz w:val="18"/>
      <w:szCs w:val="18"/>
    </w:rPr>
  </w:style>
  <w:style w:type="character" w:customStyle="1" w:styleId="FontStyle42">
    <w:name w:val="Font Style42"/>
    <w:basedOn w:val="a0"/>
    <w:uiPriority w:val="99"/>
    <w:rsid w:val="006A2F63"/>
    <w:rPr>
      <w:rFonts w:ascii="Times New Roman" w:hAnsi="Times New Roman" w:cs="Times New Roman"/>
      <w:sz w:val="22"/>
      <w:szCs w:val="22"/>
    </w:rPr>
  </w:style>
  <w:style w:type="character" w:customStyle="1" w:styleId="FontStyle43">
    <w:name w:val="Font Style43"/>
    <w:basedOn w:val="a0"/>
    <w:uiPriority w:val="99"/>
    <w:rsid w:val="006A2F63"/>
    <w:rPr>
      <w:rFonts w:ascii="Times New Roman" w:hAnsi="Times New Roman" w:cs="Times New Roman"/>
      <w:sz w:val="22"/>
      <w:szCs w:val="22"/>
    </w:rPr>
  </w:style>
  <w:style w:type="character" w:customStyle="1" w:styleId="FontStyle44">
    <w:name w:val="Font Style44"/>
    <w:basedOn w:val="a0"/>
    <w:uiPriority w:val="99"/>
    <w:rsid w:val="006A2F63"/>
    <w:rPr>
      <w:rFonts w:ascii="Times New Roman" w:hAnsi="Times New Roman" w:cs="Times New Roman"/>
      <w:sz w:val="22"/>
      <w:szCs w:val="22"/>
    </w:rPr>
  </w:style>
  <w:style w:type="character" w:customStyle="1" w:styleId="FontStyle45">
    <w:name w:val="Font Style45"/>
    <w:basedOn w:val="a0"/>
    <w:uiPriority w:val="99"/>
    <w:rsid w:val="006A2F6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11</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2016-03-20T20:23:00Z</dcterms:created>
  <dcterms:modified xsi:type="dcterms:W3CDTF">2016-04-01T05:22:00Z</dcterms:modified>
</cp:coreProperties>
</file>