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6C" w:rsidRPr="009A4DBD" w:rsidRDefault="00DB0D6C" w:rsidP="00DB0D6C">
      <w:pPr>
        <w:widowControl w:val="0"/>
        <w:suppressAutoHyphens/>
        <w:spacing w:after="0" w:line="240" w:lineRule="auto"/>
        <w:ind w:left="6237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8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</w:p>
    <w:p w:rsidR="00DB0D6C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Рішення Грушівської сільської ради</w:t>
      </w:r>
    </w:p>
    <w:p w:rsidR="00DB0D6C" w:rsidRPr="0033424B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№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244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/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en-US"/>
        </w:rPr>
        <w:t>XX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en-US"/>
        </w:rPr>
        <w:t>V</w:t>
      </w:r>
      <w:r w:rsidRPr="00334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en-US"/>
        </w:rPr>
        <w:t>VII</w:t>
      </w:r>
      <w:r w:rsidRPr="00334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334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від</w:t>
      </w:r>
      <w:proofErr w:type="spellEnd"/>
      <w:r w:rsidRPr="00334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07.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en-US"/>
        </w:rPr>
        <w:t>06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Pr="00334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201</w:t>
      </w:r>
      <w:r w:rsidR="008B3A7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9</w:t>
      </w:r>
    </w:p>
    <w:p w:rsidR="00DB0D6C" w:rsidRPr="0033424B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DB0D6C" w:rsidRPr="00F576F6" w:rsidRDefault="00DB0D6C" w:rsidP="00DB0D6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:rsidR="00DB0D6C" w:rsidRPr="00F576F6" w:rsidRDefault="00DB0D6C" w:rsidP="00DB0D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земельного </w:t>
      </w:r>
      <w:proofErr w:type="spellStart"/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податку</w:t>
      </w:r>
      <w:proofErr w:type="spellEnd"/>
    </w:p>
    <w:p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Ставки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встановлюються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рік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вводяться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дію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01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січня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20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року</w:t>
      </w:r>
    </w:p>
    <w:p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по сільських та селищних населених пунктах</w:t>
      </w:r>
    </w:p>
    <w:tbl>
      <w:tblPr>
        <w:tblW w:w="499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2"/>
        <w:gridCol w:w="805"/>
        <w:gridCol w:w="2923"/>
        <w:gridCol w:w="1252"/>
        <w:gridCol w:w="10"/>
        <w:gridCol w:w="1010"/>
        <w:gridCol w:w="10"/>
        <w:gridCol w:w="1250"/>
        <w:gridCol w:w="1404"/>
        <w:gridCol w:w="12"/>
      </w:tblGrid>
      <w:tr w:rsidR="00DB0D6C" w:rsidRPr="009A4DBD" w:rsidTr="008B3A75">
        <w:trPr>
          <w:gridAfter w:val="1"/>
          <w:wAfter w:w="6" w:type="pct"/>
          <w:trHeight w:val="1401"/>
          <w:jc w:val="center"/>
        </w:trPr>
        <w:tc>
          <w:tcPr>
            <w:tcW w:w="48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12203</w:t>
            </w:r>
          </w:p>
        </w:tc>
        <w:tc>
          <w:tcPr>
            <w:tcW w:w="15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/>
              </w:rPr>
            </w:pPr>
            <w:r w:rsidRPr="00956F06">
              <w:rPr>
                <w:rFonts w:cs="Times New Roman"/>
                <w:b/>
                <w:bCs/>
                <w:lang w:val="uk-UA"/>
              </w:rPr>
              <w:t>1220384400</w:t>
            </w:r>
          </w:p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66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 сільська рада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0D6C" w:rsidRPr="009A4DBD" w:rsidTr="00D164B7">
        <w:tblPrEx>
          <w:jc w:val="left"/>
        </w:tblPrEx>
        <w:tc>
          <w:tcPr>
            <w:tcW w:w="2428" w:type="pct"/>
            <w:gridSpan w:val="4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2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0D6C" w:rsidRPr="009A4DBD" w:rsidTr="008B3A75">
        <w:tblPrEx>
          <w:jc w:val="left"/>
        </w:tblPrEx>
        <w:tc>
          <w:tcPr>
            <w:tcW w:w="2428" w:type="pct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проведено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65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Pr="008B3A75" w:rsidRDefault="008B3A75" w:rsidP="008B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3A75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7126F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7126F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7126F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8B3A75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Pr="009A4DBD" w:rsidRDefault="008B3A75" w:rsidP="008B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A75" w:rsidRDefault="008B3A75" w:rsidP="008B3A75">
            <w:pPr>
              <w:jc w:val="center"/>
            </w:pPr>
            <w:r w:rsidRPr="00A72E0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худоби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006F08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006F08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F05996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F05996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сільському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01.01 - 01.13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C6A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8A3CD7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8A3CD7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02.01 - 02.07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jc w:val="center"/>
            </w:pPr>
            <w:r w:rsidRPr="0030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самоврядування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екстериторіальних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органів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будівництва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будівелькредитно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-фінансових установ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30239B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25087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споруд закладів науки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6A5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25087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25087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03.01-03-15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6A59C4" w:rsidRDefault="00DB0D6C" w:rsidP="00D16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25087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25087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07.01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0D6C" w:rsidRPr="009A4DBD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09.01 - 09.02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44957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0D6C" w:rsidRPr="009A4DBD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A4DBD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фонду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10.10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D25087" w:rsidRDefault="00DB0D6C" w:rsidP="00D164B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C4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C4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C4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(для оброблення металевих відходів </w:t>
            </w:r>
            <w:proofErr w:type="gram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 брухту</w:t>
            </w:r>
            <w:proofErr w:type="gram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r w:rsidRPr="00D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</w:tr>
      <w:tr w:rsidR="00DB0D6C" w:rsidRPr="004E08FF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наземного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37386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DB0D6C" w:rsidRPr="004E08FF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DA460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</w:tr>
      <w:tr w:rsidR="00DB0D6C" w:rsidRPr="004E08FF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4E08FF" w:rsidRDefault="00DB0D6C" w:rsidP="00D1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jc w:val="center"/>
            </w:pPr>
            <w:r w:rsidRPr="00B052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DB0D6C" w:rsidRPr="004E08FF" w:rsidTr="00D164B7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28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15.04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751A3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0,02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D77867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DB0D6C" w:rsidRPr="004E08FF" w:rsidTr="008B3A75">
        <w:tblPrEx>
          <w:jc w:val="left"/>
        </w:tblPrEx>
        <w:tc>
          <w:tcPr>
            <w:tcW w:w="47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8A3DA9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9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6C" w:rsidRPr="00954E56" w:rsidRDefault="00DB0D6C" w:rsidP="00D164B7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</w:tbl>
    <w:p w:rsidR="00DB0D6C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08FF">
        <w:rPr>
          <w:rFonts w:ascii="Times New Roman" w:hAnsi="Times New Roman" w:cs="Times New Roman"/>
          <w:b/>
          <w:sz w:val="24"/>
          <w:szCs w:val="24"/>
        </w:rPr>
        <w:t xml:space="preserve">* за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</w:rPr>
        <w:t>земельні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</w:rPr>
        <w:t>ділянки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які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перебувають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постійному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користуванні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суб’єктів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господарювання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крім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державної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комунальної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форми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власності</w:t>
      </w:r>
      <w:proofErr w:type="spellEnd"/>
      <w:proofErr w:type="gram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4E0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proofErr w:type="gramEnd"/>
    </w:p>
    <w:p w:rsidR="00DB0D6C" w:rsidRPr="00954E56" w:rsidRDefault="00DB0D6C" w:rsidP="00DB0D6C">
      <w:pPr>
        <w:pStyle w:val="aa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>_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DB0D6C" w:rsidRPr="00954E56" w:rsidRDefault="00DB0D6C" w:rsidP="00DB0D6C">
      <w:pPr>
        <w:pStyle w:val="aa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DB0D6C" w:rsidRPr="00954E56" w:rsidRDefault="00DB0D6C" w:rsidP="00DB0D6C">
      <w:pPr>
        <w:pStyle w:val="aa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DB0D6C" w:rsidRPr="00954E56" w:rsidRDefault="00DB0D6C" w:rsidP="00DB0D6C">
      <w:pPr>
        <w:pStyle w:val="aa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DB0D6C" w:rsidRDefault="00DB0D6C" w:rsidP="00DB0D6C">
      <w:pPr>
        <w:pStyle w:val="aa"/>
        <w:jc w:val="both"/>
        <w:rPr>
          <w:rFonts w:ascii="Times New Roman" w:hAnsi="Times New Roman"/>
          <w:noProof/>
          <w:sz w:val="20"/>
          <w:lang w:val="ru-RU"/>
        </w:rPr>
      </w:pPr>
      <w:r w:rsidRPr="00954E56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954E56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DB0D6C" w:rsidRPr="004E08FF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5528D9" w:rsidRPr="0033424B" w:rsidRDefault="008B3A75" w:rsidP="00DB0D6C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В.о. сільського голови</w:t>
      </w:r>
      <w:r w:rsidR="00DB0D6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3342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Ю.М.Мирошниченко</w:t>
      </w:r>
      <w:bookmarkStart w:id="0" w:name="_GoBack"/>
      <w:bookmarkEnd w:id="0"/>
    </w:p>
    <w:sectPr w:rsidR="005528D9" w:rsidRPr="0033424B" w:rsidSect="00DB0D6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C"/>
    <w:rsid w:val="0033424B"/>
    <w:rsid w:val="005528D9"/>
    <w:rsid w:val="008B3A75"/>
    <w:rsid w:val="00BF2C8D"/>
    <w:rsid w:val="00D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BC06-C609-4530-94AF-3A22BAA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6C"/>
    <w:pPr>
      <w:spacing w:after="200" w:line="276" w:lineRule="auto"/>
      <w:jc w:val="left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0D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6C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0D6C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B0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D6C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styleId="a3">
    <w:name w:val="Strong"/>
    <w:basedOn w:val="a0"/>
    <w:uiPriority w:val="22"/>
    <w:qFormat/>
    <w:rsid w:val="00DB0D6C"/>
    <w:rPr>
      <w:b/>
      <w:bCs/>
    </w:rPr>
  </w:style>
  <w:style w:type="paragraph" w:styleId="a4">
    <w:name w:val="No Spacing"/>
    <w:link w:val="a5"/>
    <w:uiPriority w:val="99"/>
    <w:qFormat/>
    <w:rsid w:val="00DB0D6C"/>
    <w:pPr>
      <w:jc w:val="left"/>
    </w:pPr>
    <w:rPr>
      <w:rFonts w:ascii="Calibri" w:eastAsia="Times New Roman" w:hAnsi="Calibri"/>
      <w:lang w:val="ru-RU"/>
    </w:rPr>
  </w:style>
  <w:style w:type="character" w:customStyle="1" w:styleId="a5">
    <w:name w:val="Без интервала Знак"/>
    <w:link w:val="a4"/>
    <w:uiPriority w:val="99"/>
    <w:locked/>
    <w:rsid w:val="00DB0D6C"/>
    <w:rPr>
      <w:rFonts w:ascii="Calibri" w:eastAsia="Times New Roman" w:hAnsi="Calibri"/>
      <w:lang w:val="ru-RU"/>
    </w:rPr>
  </w:style>
  <w:style w:type="paragraph" w:styleId="a6">
    <w:name w:val="List Paragraph"/>
    <w:basedOn w:val="a"/>
    <w:uiPriority w:val="34"/>
    <w:qFormat/>
    <w:rsid w:val="00DB0D6C"/>
    <w:pPr>
      <w:ind w:left="720"/>
      <w:contextualSpacing/>
    </w:pPr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DB0D6C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B0D6C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B0D6C"/>
  </w:style>
  <w:style w:type="paragraph" w:styleId="a7">
    <w:name w:val="Body Text"/>
    <w:basedOn w:val="a"/>
    <w:link w:val="a8"/>
    <w:rsid w:val="00DB0D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DB0D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D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DB0D6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DB0D6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B0D6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DB0D6C"/>
    <w:rPr>
      <w:i/>
      <w:iCs/>
    </w:rPr>
  </w:style>
  <w:style w:type="paragraph" w:styleId="ad">
    <w:name w:val="Subtitle"/>
    <w:basedOn w:val="a"/>
    <w:link w:val="ae"/>
    <w:qFormat/>
    <w:rsid w:val="00DB0D6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Подзаголовок Знак"/>
    <w:basedOn w:val="a0"/>
    <w:link w:val="ad"/>
    <w:rsid w:val="00DB0D6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DB0D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B0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B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0D6C"/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Название Знак"/>
    <w:aliases w:val="Знак1 Знак"/>
    <w:basedOn w:val="a0"/>
    <w:link w:val="af2"/>
    <w:locked/>
    <w:rsid w:val="00DB0D6C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DB0D6C"/>
    <w:pPr>
      <w:tabs>
        <w:tab w:val="left" w:pos="567"/>
      </w:tabs>
      <w:spacing w:after="0" w:line="240" w:lineRule="auto"/>
      <w:jc w:val="center"/>
    </w:pPr>
    <w:rPr>
      <w:rFonts w:eastAsiaTheme="minorHAnsi"/>
      <w:sz w:val="24"/>
      <w:szCs w:val="24"/>
      <w:lang w:val="x-none" w:eastAsia="ru-RU"/>
    </w:rPr>
  </w:style>
  <w:style w:type="character" w:customStyle="1" w:styleId="13">
    <w:name w:val="Название Знак1"/>
    <w:basedOn w:val="a0"/>
    <w:uiPriority w:val="10"/>
    <w:rsid w:val="00DB0D6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customStyle="1" w:styleId="14">
    <w:name w:val="Сетка таблицы1"/>
    <w:basedOn w:val="a1"/>
    <w:uiPriority w:val="59"/>
    <w:rsid w:val="00DB0D6C"/>
    <w:pPr>
      <w:ind w:left="57" w:right="57"/>
      <w:jc w:val="both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0D6C"/>
    <w:rPr>
      <w:rFonts w:ascii="Calibri" w:eastAsia="Calibri" w:hAnsi="Calibri"/>
      <w:lang w:val="ru-RU"/>
    </w:rPr>
  </w:style>
  <w:style w:type="paragraph" w:styleId="af5">
    <w:name w:val="footer"/>
    <w:basedOn w:val="a"/>
    <w:link w:val="af6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B0D6C"/>
    <w:rPr>
      <w:rFonts w:ascii="Calibri" w:eastAsia="Calibri" w:hAnsi="Calibri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B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7680</Words>
  <Characters>4378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2</cp:revision>
  <cp:lastPrinted>2019-02-12T11:18:00Z</cp:lastPrinted>
  <dcterms:created xsi:type="dcterms:W3CDTF">2019-06-13T10:56:00Z</dcterms:created>
  <dcterms:modified xsi:type="dcterms:W3CDTF">2019-06-13T10:56:00Z</dcterms:modified>
</cp:coreProperties>
</file>