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7A" w:rsidRDefault="00BB677A" w:rsidP="00BB677A">
      <w:pPr>
        <w:pStyle w:val="2"/>
        <w:rPr>
          <w:color w:val="000000"/>
          <w:kern w:val="2"/>
        </w:rPr>
      </w:pPr>
      <w:r w:rsidRPr="00002C74">
        <w:rPr>
          <w:noProof/>
          <w:color w:val="000000"/>
          <w:kern w:val="2"/>
          <w:lang w:val="ru-RU"/>
        </w:rPr>
        <w:drawing>
          <wp:inline distT="0" distB="0" distL="0" distR="0" wp14:anchorId="2B82E407" wp14:editId="57729B49">
            <wp:extent cx="466725" cy="685800"/>
            <wp:effectExtent l="0" t="0" r="9525" b="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77A" w:rsidRDefault="00BB677A" w:rsidP="00BB677A">
      <w:pPr>
        <w:pStyle w:val="2"/>
        <w:rPr>
          <w:b/>
          <w:color w:val="000000"/>
          <w:kern w:val="2"/>
          <w:sz w:val="30"/>
          <w:szCs w:val="30"/>
        </w:rPr>
      </w:pPr>
      <w:r>
        <w:rPr>
          <w:b/>
          <w:color w:val="000000"/>
          <w:kern w:val="2"/>
          <w:sz w:val="30"/>
          <w:szCs w:val="30"/>
        </w:rPr>
        <w:t xml:space="preserve">УКРАЇНА </w:t>
      </w:r>
    </w:p>
    <w:p w:rsidR="001C1B49" w:rsidRPr="008A3499" w:rsidRDefault="008A3499" w:rsidP="00BB677A">
      <w:pPr>
        <w:pStyle w:val="a3"/>
        <w:jc w:val="center"/>
        <w:rPr>
          <w:rFonts w:ascii="Times New Roman" w:hAnsi="Times New Roman"/>
          <w:iCs w:val="0"/>
          <w:sz w:val="28"/>
          <w:szCs w:val="28"/>
        </w:rPr>
      </w:pPr>
      <w:r w:rsidRPr="008A3499">
        <w:rPr>
          <w:rFonts w:ascii="Times New Roman" w:hAnsi="Times New Roman"/>
          <w:iCs w:val="0"/>
          <w:sz w:val="28"/>
          <w:szCs w:val="28"/>
        </w:rPr>
        <w:t>МІСЦЕВЕ САМОВРЯДУВАННЯ</w:t>
      </w:r>
    </w:p>
    <w:p w:rsidR="008A3499" w:rsidRPr="008A3499" w:rsidRDefault="008A3499" w:rsidP="00BB677A">
      <w:pPr>
        <w:pStyle w:val="a3"/>
        <w:jc w:val="center"/>
        <w:rPr>
          <w:rFonts w:ascii="Times New Roman" w:hAnsi="Times New Roman"/>
          <w:b/>
          <w:iCs w:val="0"/>
          <w:sz w:val="28"/>
          <w:szCs w:val="28"/>
        </w:rPr>
      </w:pPr>
      <w:r w:rsidRPr="008A3499">
        <w:rPr>
          <w:rFonts w:ascii="Times New Roman" w:hAnsi="Times New Roman"/>
          <w:b/>
          <w:iCs w:val="0"/>
          <w:sz w:val="28"/>
          <w:szCs w:val="28"/>
        </w:rPr>
        <w:t>ГРУШІВСЬКА СІЛЬСЬКА РАДА</w:t>
      </w:r>
    </w:p>
    <w:p w:rsidR="008A3499" w:rsidRPr="008A3499" w:rsidRDefault="008A3499" w:rsidP="00BB677A">
      <w:pPr>
        <w:pStyle w:val="a3"/>
        <w:jc w:val="center"/>
        <w:rPr>
          <w:rFonts w:ascii="Times New Roman" w:hAnsi="Times New Roman"/>
          <w:iCs w:val="0"/>
          <w:sz w:val="28"/>
          <w:szCs w:val="28"/>
        </w:rPr>
      </w:pPr>
      <w:r w:rsidRPr="008A3499">
        <w:rPr>
          <w:rFonts w:ascii="Times New Roman" w:hAnsi="Times New Roman"/>
          <w:iCs w:val="0"/>
          <w:sz w:val="28"/>
          <w:szCs w:val="28"/>
        </w:rPr>
        <w:t>ДНІПРОПЕТРОВСЬКОЇ ОБЛАСТІ</w:t>
      </w:r>
    </w:p>
    <w:p w:rsidR="001C1B49" w:rsidRPr="001C1B49" w:rsidRDefault="001C1B49" w:rsidP="00BB677A">
      <w:pPr>
        <w:pStyle w:val="a3"/>
        <w:jc w:val="center"/>
        <w:rPr>
          <w:rFonts w:ascii="Times New Roman" w:hAnsi="Times New Roman"/>
          <w:b/>
          <w:iCs w:val="0"/>
          <w:sz w:val="28"/>
          <w:szCs w:val="28"/>
          <w:u w:val="single"/>
        </w:rPr>
      </w:pPr>
      <w:r w:rsidRPr="001C1B49">
        <w:rPr>
          <w:rFonts w:ascii="Times New Roman" w:hAnsi="Times New Roman"/>
          <w:b/>
          <w:iCs w:val="0"/>
          <w:sz w:val="28"/>
          <w:szCs w:val="28"/>
          <w:u w:val="single"/>
          <w:lang w:val="en-US"/>
        </w:rPr>
        <w:t>VIII</w:t>
      </w:r>
      <w:r w:rsidRPr="001C1B49">
        <w:rPr>
          <w:rFonts w:ascii="Times New Roman" w:hAnsi="Times New Roman"/>
          <w:b/>
          <w:iCs w:val="0"/>
          <w:sz w:val="28"/>
          <w:szCs w:val="28"/>
          <w:u w:val="single"/>
        </w:rPr>
        <w:t xml:space="preserve"> сесія </w:t>
      </w:r>
      <w:r w:rsidRPr="001C1B49">
        <w:rPr>
          <w:rFonts w:ascii="Times New Roman" w:hAnsi="Times New Roman"/>
          <w:b/>
          <w:iCs w:val="0"/>
          <w:sz w:val="28"/>
          <w:szCs w:val="28"/>
          <w:u w:val="single"/>
          <w:lang w:val="en-US"/>
        </w:rPr>
        <w:t>VIII</w:t>
      </w:r>
      <w:r w:rsidRPr="001140C5">
        <w:rPr>
          <w:rFonts w:ascii="Times New Roman" w:hAnsi="Times New Roman"/>
          <w:b/>
          <w:iCs w:val="0"/>
          <w:sz w:val="28"/>
          <w:szCs w:val="28"/>
          <w:u w:val="single"/>
          <w:lang w:val="ru-RU"/>
        </w:rPr>
        <w:t xml:space="preserve"> </w:t>
      </w:r>
      <w:r w:rsidRPr="001C1B49">
        <w:rPr>
          <w:rFonts w:ascii="Times New Roman" w:hAnsi="Times New Roman"/>
          <w:b/>
          <w:iCs w:val="0"/>
          <w:sz w:val="28"/>
          <w:szCs w:val="28"/>
          <w:u w:val="single"/>
        </w:rPr>
        <w:t>скликання</w:t>
      </w:r>
    </w:p>
    <w:p w:rsidR="001C1B49" w:rsidRPr="001C1B49" w:rsidRDefault="001C1B49" w:rsidP="00BB677A">
      <w:pPr>
        <w:pStyle w:val="a3"/>
        <w:jc w:val="center"/>
        <w:rPr>
          <w:rFonts w:ascii="Times New Roman" w:hAnsi="Times New Roman"/>
          <w:iCs w:val="0"/>
          <w:sz w:val="28"/>
          <w:szCs w:val="28"/>
        </w:rPr>
      </w:pPr>
    </w:p>
    <w:p w:rsidR="00BB677A" w:rsidRDefault="001C1B49">
      <w:pPr>
        <w:rPr>
          <w:rFonts w:ascii="ProbaPro" w:hAnsi="ProbaPro"/>
          <w:b/>
          <w:bCs/>
          <w:caps/>
          <w:color w:val="212529"/>
          <w:spacing w:val="15"/>
          <w:sz w:val="28"/>
          <w:szCs w:val="28"/>
          <w:shd w:val="clear" w:color="auto" w:fill="FFFFFF"/>
        </w:rPr>
      </w:pPr>
      <w:r>
        <w:rPr>
          <w:rFonts w:ascii="ProbaPro" w:hAnsi="ProbaPro"/>
          <w:b/>
          <w:bCs/>
          <w:caps/>
          <w:color w:val="212529"/>
          <w:spacing w:val="15"/>
          <w:sz w:val="28"/>
          <w:szCs w:val="28"/>
          <w:shd w:val="clear" w:color="auto" w:fill="FFFFFF"/>
        </w:rPr>
        <w:t>ПРОЕКТ РІШЕНня</w:t>
      </w:r>
      <w:r w:rsidR="00864C12">
        <w:rPr>
          <w:rFonts w:ascii="ProbaPro" w:hAnsi="ProbaPro"/>
          <w:b/>
          <w:bCs/>
          <w:color w:val="212529"/>
          <w:sz w:val="28"/>
          <w:szCs w:val="28"/>
          <w:shd w:val="clear" w:color="auto" w:fill="FFFFFF"/>
        </w:rPr>
        <w:t>№</w:t>
      </w:r>
      <w:bookmarkStart w:id="0" w:name="_GoBack"/>
      <w:bookmarkEnd w:id="0"/>
    </w:p>
    <w:p w:rsidR="001140C5" w:rsidRPr="00AE6809" w:rsidRDefault="001140C5">
      <w:pPr>
        <w:rPr>
          <w:rFonts w:ascii="ProbaPro" w:hAnsi="ProbaPro"/>
          <w:b/>
          <w:bCs/>
          <w:caps/>
          <w:color w:val="212529"/>
          <w:spacing w:val="15"/>
          <w:sz w:val="28"/>
          <w:szCs w:val="28"/>
          <w:shd w:val="clear" w:color="auto" w:fill="FFFFFF"/>
        </w:rPr>
      </w:pPr>
    </w:p>
    <w:p w:rsidR="00BB677A" w:rsidRDefault="00AE6809">
      <w:pPr>
        <w:rPr>
          <w:rFonts w:ascii="ProbaPro" w:hAnsi="ProbaPro"/>
          <w:b/>
          <w:bCs/>
          <w:color w:val="212529"/>
          <w:sz w:val="28"/>
          <w:szCs w:val="28"/>
          <w:shd w:val="clear" w:color="auto" w:fill="FFFFFF"/>
        </w:rPr>
      </w:pPr>
      <w:r w:rsidRPr="00AE6809">
        <w:rPr>
          <w:rFonts w:ascii="ProbaPro" w:hAnsi="ProbaPro"/>
          <w:b/>
          <w:bCs/>
          <w:color w:val="212529"/>
          <w:sz w:val="28"/>
          <w:szCs w:val="28"/>
          <w:shd w:val="clear" w:color="auto" w:fill="FFFFFF"/>
        </w:rPr>
        <w:t>Про затвердження Порядку виявлення, взяття на</w:t>
      </w:r>
      <w:r w:rsidR="0065440D">
        <w:rPr>
          <w:rFonts w:ascii="ProbaPro" w:hAnsi="ProbaPro"/>
          <w:b/>
          <w:bCs/>
          <w:color w:val="212529"/>
          <w:sz w:val="28"/>
          <w:szCs w:val="28"/>
          <w:shd w:val="clear" w:color="auto" w:fill="FFFFFF"/>
        </w:rPr>
        <w:t xml:space="preserve"> облік</w:t>
      </w:r>
      <w:r>
        <w:rPr>
          <w:rFonts w:ascii="ProbaPro" w:hAnsi="ProbaPro"/>
          <w:b/>
          <w:bCs/>
          <w:color w:val="212529"/>
          <w:sz w:val="42"/>
          <w:szCs w:val="42"/>
          <w:shd w:val="clear" w:color="auto" w:fill="FFFFFF"/>
        </w:rPr>
        <w:t xml:space="preserve"> </w:t>
      </w:r>
      <w:r w:rsidR="00BB677A" w:rsidRPr="00AE6809">
        <w:rPr>
          <w:rFonts w:ascii="ProbaPro" w:hAnsi="ProbaPro"/>
          <w:b/>
          <w:bCs/>
          <w:color w:val="212529"/>
          <w:sz w:val="28"/>
          <w:szCs w:val="28"/>
          <w:shd w:val="clear" w:color="auto" w:fill="FFFFFF"/>
        </w:rPr>
        <w:t>збереження і використання безхазяй</w:t>
      </w:r>
      <w:r w:rsidR="001140C5">
        <w:rPr>
          <w:rFonts w:ascii="ProbaPro" w:hAnsi="ProbaPro"/>
          <w:b/>
          <w:bCs/>
          <w:color w:val="212529"/>
          <w:sz w:val="28"/>
          <w:szCs w:val="28"/>
          <w:shd w:val="clear" w:color="auto" w:fill="FFFFFF"/>
        </w:rPr>
        <w:t>н</w:t>
      </w:r>
      <w:r w:rsidR="00BB677A" w:rsidRPr="00AE6809">
        <w:rPr>
          <w:rFonts w:ascii="ProbaPro" w:hAnsi="ProbaPro"/>
          <w:b/>
          <w:bCs/>
          <w:color w:val="212529"/>
          <w:sz w:val="28"/>
          <w:szCs w:val="28"/>
          <w:shd w:val="clear" w:color="auto" w:fill="FFFFFF"/>
        </w:rPr>
        <w:t xml:space="preserve">ого майна та </w:t>
      </w:r>
      <w:proofErr w:type="spellStart"/>
      <w:r w:rsidR="00BB677A" w:rsidRPr="00AE6809">
        <w:rPr>
          <w:rFonts w:ascii="ProbaPro" w:hAnsi="ProbaPro"/>
          <w:b/>
          <w:bCs/>
          <w:color w:val="212529"/>
          <w:sz w:val="28"/>
          <w:szCs w:val="28"/>
          <w:shd w:val="clear" w:color="auto" w:fill="FFFFFF"/>
        </w:rPr>
        <w:t>відумерлої</w:t>
      </w:r>
      <w:proofErr w:type="spellEnd"/>
      <w:r w:rsidR="00BB677A" w:rsidRPr="00AE6809">
        <w:rPr>
          <w:rFonts w:ascii="ProbaPro" w:hAnsi="ProbaPro"/>
          <w:b/>
          <w:bCs/>
          <w:color w:val="212529"/>
          <w:sz w:val="28"/>
          <w:szCs w:val="28"/>
          <w:shd w:val="clear" w:color="auto" w:fill="FFFFFF"/>
        </w:rPr>
        <w:t xml:space="preserve"> спадщини на території Груш</w:t>
      </w:r>
      <w:r w:rsidR="00EF4B8D" w:rsidRPr="00AE6809">
        <w:rPr>
          <w:rFonts w:ascii="ProbaPro" w:hAnsi="ProbaPro"/>
          <w:b/>
          <w:bCs/>
          <w:color w:val="212529"/>
          <w:sz w:val="28"/>
          <w:szCs w:val="28"/>
          <w:shd w:val="clear" w:color="auto" w:fill="FFFFFF"/>
        </w:rPr>
        <w:t>івської</w:t>
      </w:r>
      <w:r w:rsidR="00BB677A" w:rsidRPr="00AE6809">
        <w:rPr>
          <w:rFonts w:ascii="ProbaPro" w:hAnsi="ProbaPro"/>
          <w:b/>
          <w:bCs/>
          <w:color w:val="212529"/>
          <w:sz w:val="28"/>
          <w:szCs w:val="28"/>
          <w:shd w:val="clear" w:color="auto" w:fill="FFFFFF"/>
        </w:rPr>
        <w:t xml:space="preserve"> сільської ради</w:t>
      </w:r>
      <w:r w:rsidR="0065440D">
        <w:rPr>
          <w:rFonts w:ascii="ProbaPro" w:hAnsi="ProbaPro"/>
          <w:b/>
          <w:bCs/>
          <w:color w:val="212529"/>
          <w:sz w:val="28"/>
          <w:szCs w:val="28"/>
          <w:shd w:val="clear" w:color="auto" w:fill="FFFFFF"/>
        </w:rPr>
        <w:t xml:space="preserve"> </w:t>
      </w:r>
    </w:p>
    <w:p w:rsidR="0065440D" w:rsidRDefault="0065440D">
      <w:pPr>
        <w:rPr>
          <w:rFonts w:ascii="ProbaPro" w:hAnsi="ProbaPro"/>
          <w:b/>
          <w:bCs/>
          <w:color w:val="212529"/>
          <w:sz w:val="28"/>
          <w:szCs w:val="28"/>
          <w:shd w:val="clear" w:color="auto" w:fill="FFFFFF"/>
        </w:rPr>
      </w:pPr>
    </w:p>
    <w:p w:rsidR="0065440D" w:rsidRDefault="0065440D">
      <w:pPr>
        <w:rPr>
          <w:rFonts w:ascii="ProbaPro" w:hAnsi="ProbaPro"/>
          <w:b/>
          <w:bCs/>
          <w:color w:val="212529"/>
          <w:sz w:val="28"/>
          <w:szCs w:val="28"/>
          <w:shd w:val="clear" w:color="auto" w:fill="FFFFFF"/>
        </w:rPr>
      </w:pPr>
    </w:p>
    <w:p w:rsidR="0065440D" w:rsidRPr="00AE6809" w:rsidRDefault="005607F0" w:rsidP="0065440D">
      <w:pPr>
        <w:jc w:val="both"/>
        <w:rPr>
          <w:rFonts w:ascii="ProbaPro" w:hAnsi="ProbaPro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ProbaPro" w:hAnsi="ProbaPro"/>
          <w:b/>
          <w:bCs/>
          <w:color w:val="212529"/>
          <w:sz w:val="28"/>
          <w:szCs w:val="28"/>
          <w:shd w:val="clear" w:color="auto" w:fill="FFFFFF"/>
        </w:rPr>
        <w:t xml:space="preserve">    15.06.2021</w:t>
      </w:r>
      <w:r w:rsidR="0065440D">
        <w:rPr>
          <w:rFonts w:ascii="ProbaPro" w:hAnsi="ProbaPro"/>
          <w:b/>
          <w:bCs/>
          <w:color w:val="212529"/>
          <w:sz w:val="28"/>
          <w:szCs w:val="28"/>
          <w:shd w:val="clear" w:color="auto" w:fill="FFFFFF"/>
        </w:rPr>
        <w:t xml:space="preserve"> </w:t>
      </w:r>
    </w:p>
    <w:p w:rsidR="00BB677A" w:rsidRPr="00BB677A" w:rsidRDefault="00BB677A" w:rsidP="00BB677A">
      <w:pPr>
        <w:shd w:val="clear" w:color="auto" w:fill="FFFFFF"/>
        <w:spacing w:after="225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Про затвердження Порядку виявлення, взяття на облік, збереження і використання безхазяй</w:t>
      </w:r>
      <w:r w:rsidR="001140C5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</w:t>
      </w:r>
      <w:r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ого майна та </w:t>
      </w:r>
      <w:proofErr w:type="spellStart"/>
      <w:r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відумерлої</w:t>
      </w:r>
      <w:proofErr w:type="spellEnd"/>
      <w:r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сп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адщини на території Грушівської сільської </w:t>
      </w:r>
      <w:r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ради</w:t>
      </w:r>
      <w:r w:rsidR="00634BF8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затвердження складу постійної діючої комісії з обстеження безхазяйного майна ,</w:t>
      </w:r>
      <w:proofErr w:type="spellStart"/>
      <w:r w:rsidR="00634BF8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відумерлої</w:t>
      </w:r>
      <w:proofErr w:type="spellEnd"/>
      <w:r w:rsidR="00634BF8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спадщини.</w:t>
      </w:r>
    </w:p>
    <w:p w:rsidR="00BB677A" w:rsidRPr="00BB677A" w:rsidRDefault="00BB677A" w:rsidP="00BB677A">
      <w:pPr>
        <w:shd w:val="clear" w:color="auto" w:fill="FFFFFF"/>
        <w:spacing w:after="225"/>
        <w:jc w:val="lef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Відповідно статті 335, 1277 Цивільного Кодексу України, статей 29,40,60, 59 Закону України «Про місцеве самоврядування в Україні», Законів України «Про державну реєстрацію речових прав на нерухоме майно та їх обтяжень», «Про засади державної регуляторної політики у сфері господарської діяльності», з метою врегулювання питання щодо виявлення, обліку, збереження та використання безхазяйного майна, визнання спадщини </w:t>
      </w:r>
      <w:proofErr w:type="spellStart"/>
      <w:r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відумерлою</w:t>
      </w:r>
      <w:proofErr w:type="spellEnd"/>
      <w:r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прийняття такого майна у 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комунальну власність Грушівської</w:t>
      </w:r>
      <w:r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ради, сільська рада </w:t>
      </w:r>
    </w:p>
    <w:p w:rsidR="00BB677A" w:rsidRPr="00BB677A" w:rsidRDefault="00BB677A" w:rsidP="00BB677A">
      <w:pPr>
        <w:shd w:val="clear" w:color="auto" w:fill="FFFFFF"/>
        <w:spacing w:after="225"/>
        <w:jc w:val="lef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ВИРІШИЛА:</w:t>
      </w:r>
    </w:p>
    <w:p w:rsidR="00BB677A" w:rsidRPr="00BB677A" w:rsidRDefault="00BB677A" w:rsidP="00BB677A">
      <w:pPr>
        <w:numPr>
          <w:ilvl w:val="0"/>
          <w:numId w:val="1"/>
        </w:numPr>
        <w:shd w:val="clear" w:color="auto" w:fill="FFFFFF"/>
        <w:spacing w:after="330" w:line="360" w:lineRule="atLeast"/>
        <w:ind w:left="0"/>
        <w:jc w:val="left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BB677A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Затвердити Порядок виявлення, взяття на облік, збереження і використання безх</w:t>
      </w:r>
      <w:r w:rsidR="001140C5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азяйного нерухомого майна та </w:t>
      </w:r>
      <w:proofErr w:type="spellStart"/>
      <w:r w:rsidR="001140C5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від</w:t>
      </w:r>
      <w:r w:rsidRPr="00BB677A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умерлої</w:t>
      </w:r>
      <w:proofErr w:type="spellEnd"/>
      <w:r w:rsidRPr="00BB677A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сп</w:t>
      </w:r>
      <w:r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адщини на території Грушівської </w:t>
      </w:r>
      <w:r w:rsidRPr="00BB677A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сільської ради ( додаток 1).</w:t>
      </w:r>
    </w:p>
    <w:p w:rsidR="00BB677A" w:rsidRPr="00BB677A" w:rsidRDefault="00BB677A" w:rsidP="00BB677A">
      <w:pPr>
        <w:numPr>
          <w:ilvl w:val="0"/>
          <w:numId w:val="2"/>
        </w:numPr>
        <w:shd w:val="clear" w:color="auto" w:fill="FFFFFF"/>
        <w:spacing w:after="330" w:line="360" w:lineRule="atLeast"/>
        <w:ind w:left="0"/>
        <w:jc w:val="left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BB677A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Затвердити склад постійно діючої комісії з обстеження безхазяйної речі (майна), </w:t>
      </w:r>
      <w:proofErr w:type="spellStart"/>
      <w:r w:rsidRPr="00BB677A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відумерлої</w:t>
      </w:r>
      <w:proofErr w:type="spellEnd"/>
      <w:r w:rsidRPr="00BB677A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спадщини .</w:t>
      </w:r>
    </w:p>
    <w:p w:rsidR="00BB677A" w:rsidRPr="00BB677A" w:rsidRDefault="00BB677A" w:rsidP="00BB677A">
      <w:pPr>
        <w:numPr>
          <w:ilvl w:val="0"/>
          <w:numId w:val="2"/>
        </w:numPr>
        <w:shd w:val="clear" w:color="auto" w:fill="FFFFFF"/>
        <w:spacing w:before="100" w:beforeAutospacing="1" w:after="330" w:line="360" w:lineRule="atLeast"/>
        <w:ind w:left="0"/>
        <w:jc w:val="left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BB677A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Постійно діючій комісії з обстеження безхазяйної речі (майна), </w:t>
      </w:r>
      <w:proofErr w:type="spellStart"/>
      <w:r w:rsidRPr="00BB677A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відумерлої</w:t>
      </w:r>
      <w:proofErr w:type="spellEnd"/>
      <w:r w:rsidRPr="00BB677A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спадщини:</w:t>
      </w:r>
    </w:p>
    <w:p w:rsidR="00BB677A" w:rsidRPr="00BB677A" w:rsidRDefault="0065440D" w:rsidP="00BB677A">
      <w:pPr>
        <w:shd w:val="clear" w:color="auto" w:fill="FFFFFF"/>
        <w:spacing w:after="225"/>
        <w:jc w:val="lef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3.</w:t>
      </w:r>
      <w:r w:rsidR="00BB677A"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1. Проводити облік безхазяйного нерухомого майна, розташ</w:t>
      </w:r>
      <w:r w:rsid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ованого на території Грушівської</w:t>
      </w:r>
      <w:r w:rsidR="00BB677A"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ради;</w:t>
      </w:r>
    </w:p>
    <w:p w:rsidR="00BB677A" w:rsidRPr="00BB677A" w:rsidRDefault="0065440D" w:rsidP="00BB677A">
      <w:pPr>
        <w:shd w:val="clear" w:color="auto" w:fill="FFFFFF"/>
        <w:spacing w:after="225"/>
        <w:jc w:val="lef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3</w:t>
      </w:r>
      <w:r w:rsidR="00BB677A"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.2. Забезпечити підготовку звернень сільської ради про постановку на облік об’єктів нерухомого майна як безхазяйних;</w:t>
      </w:r>
    </w:p>
    <w:p w:rsidR="00BB677A" w:rsidRPr="00BB677A" w:rsidRDefault="0065440D" w:rsidP="00BB677A">
      <w:pPr>
        <w:shd w:val="clear" w:color="auto" w:fill="FFFFFF"/>
        <w:spacing w:after="225"/>
        <w:jc w:val="lef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>3</w:t>
      </w:r>
      <w:r w:rsidR="00BB677A"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.3. Здійснювати заходи щодо виявлення (встанов</w:t>
      </w:r>
      <w:r w:rsid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лення) на території Грушівської </w:t>
      </w:r>
      <w:r w:rsidR="00BB677A"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сільської ради об’єктів нерухомості, що не мають власників або власники яких невідомі;</w:t>
      </w:r>
    </w:p>
    <w:p w:rsidR="00BB677A" w:rsidRPr="00BB677A" w:rsidRDefault="0065440D" w:rsidP="00BB677A">
      <w:pPr>
        <w:shd w:val="clear" w:color="auto" w:fill="FFFFFF"/>
        <w:spacing w:after="225"/>
        <w:jc w:val="lef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3</w:t>
      </w:r>
      <w:r w:rsidR="00BB677A"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.4. Збереження та утримання об’єктів безхазяйного нерухомого майна з моменту його виявлення (встановлення).</w:t>
      </w:r>
    </w:p>
    <w:p w:rsidR="00BB677A" w:rsidRPr="00BB677A" w:rsidRDefault="00BB677A" w:rsidP="00BB677A">
      <w:pPr>
        <w:shd w:val="clear" w:color="auto" w:fill="FFFFFF"/>
        <w:spacing w:after="225"/>
        <w:jc w:val="lef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Депутатам Грушівської</w:t>
      </w:r>
      <w:r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ради, а також мешканцям сіл</w:t>
      </w:r>
      <w:r w:rsidR="0065440D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селищ</w:t>
      </w:r>
      <w:r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територіальної громади, по факту виявлення безхазяйного майна, власник якого невідомий, доводити це до відома виконкому сільської ради.</w:t>
      </w:r>
    </w:p>
    <w:p w:rsidR="00BB677A" w:rsidRPr="00BB677A" w:rsidRDefault="00BB677A" w:rsidP="00BB677A">
      <w:pPr>
        <w:shd w:val="clear" w:color="auto" w:fill="FFFFFF"/>
        <w:spacing w:after="225"/>
        <w:jc w:val="lef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Дане рішення довести до відома мешканців сіл </w:t>
      </w:r>
      <w:r w:rsidR="00B4211F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селищ 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r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те</w:t>
      </w:r>
      <w:r w:rsidR="00B4211F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риторіальної громади Грушівської</w:t>
      </w:r>
      <w:r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та оп</w:t>
      </w:r>
      <w:r w:rsidR="00B4211F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рилюднити на офіційному сайті Грушівської </w:t>
      </w:r>
      <w:r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сільської ради.</w:t>
      </w:r>
    </w:p>
    <w:p w:rsidR="00BB677A" w:rsidRDefault="00BB677A" w:rsidP="00BB677A">
      <w:pPr>
        <w:shd w:val="clear" w:color="auto" w:fill="FFFFFF"/>
        <w:spacing w:after="225"/>
        <w:jc w:val="lef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Контроль за виконання д</w:t>
      </w:r>
      <w:r w:rsidR="00B4211F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аного рішення покласти на спеціалістів</w:t>
      </w:r>
      <w:r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земельних </w:t>
      </w:r>
      <w:r w:rsidR="00AE6809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відносин, </w:t>
      </w:r>
      <w:r w:rsidRPr="00BB677A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житлово-комунального господарства та комунальної власності.</w:t>
      </w:r>
    </w:p>
    <w:p w:rsidR="00AE6809" w:rsidRDefault="00AE6809" w:rsidP="00BB677A">
      <w:pPr>
        <w:shd w:val="clear" w:color="auto" w:fill="FFFFFF"/>
        <w:spacing w:after="225"/>
        <w:jc w:val="lef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</w:p>
    <w:p w:rsidR="00AE6809" w:rsidRDefault="00AE6809" w:rsidP="00BB677A">
      <w:pPr>
        <w:shd w:val="clear" w:color="auto" w:fill="FFFFFF"/>
        <w:spacing w:after="225"/>
        <w:jc w:val="lef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</w:p>
    <w:p w:rsidR="00AE6809" w:rsidRPr="00BB677A" w:rsidRDefault="005607F0" w:rsidP="00BB677A">
      <w:pPr>
        <w:shd w:val="clear" w:color="auto" w:fill="FFFFFF"/>
        <w:spacing w:after="225"/>
        <w:jc w:val="lef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Грушівський сільський голова</w:t>
      </w:r>
      <w:r w:rsidR="00AE6809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                                       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Сергій МАРИНЕНКО</w:t>
      </w:r>
    </w:p>
    <w:p w:rsidR="00BB677A" w:rsidRDefault="00BB677A"/>
    <w:p w:rsidR="00B4211F" w:rsidRDefault="00B4211F"/>
    <w:p w:rsidR="00B4211F" w:rsidRDefault="00B4211F"/>
    <w:p w:rsidR="00B4211F" w:rsidRDefault="00B4211F"/>
    <w:sectPr w:rsidR="00B421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42EC6"/>
    <w:multiLevelType w:val="multilevel"/>
    <w:tmpl w:val="413C0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CB4D16"/>
    <w:multiLevelType w:val="multilevel"/>
    <w:tmpl w:val="1618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7A"/>
    <w:rsid w:val="001140C5"/>
    <w:rsid w:val="001C1B49"/>
    <w:rsid w:val="005528D9"/>
    <w:rsid w:val="005607F0"/>
    <w:rsid w:val="00634BF8"/>
    <w:rsid w:val="0065440D"/>
    <w:rsid w:val="00840649"/>
    <w:rsid w:val="00864C12"/>
    <w:rsid w:val="008A3499"/>
    <w:rsid w:val="00AE6809"/>
    <w:rsid w:val="00B4211F"/>
    <w:rsid w:val="00BB677A"/>
    <w:rsid w:val="00E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75B26-B576-48B7-AE05-0BCBB17F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677A"/>
    <w:pPr>
      <w:jc w:val="both"/>
    </w:pPr>
    <w:rPr>
      <w:rFonts w:ascii="Bookman Old Style" w:eastAsia="Batang" w:hAnsi="Bookman Old Style" w:cs="Times New Roman"/>
      <w:bCs/>
      <w:iCs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B677A"/>
    <w:rPr>
      <w:rFonts w:ascii="Bookman Old Style" w:eastAsia="Batang" w:hAnsi="Bookman Old Style" w:cs="Times New Roman"/>
      <w:bCs/>
      <w:i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BB677A"/>
    <w:rPr>
      <w:rFonts w:ascii="Bookman Old Style" w:eastAsia="Batang" w:hAnsi="Bookman Old Style" w:cs="Times New Roman"/>
      <w:sz w:val="20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B677A"/>
    <w:rPr>
      <w:rFonts w:ascii="Bookman Old Style" w:eastAsia="Batang" w:hAnsi="Bookman Old Style" w:cs="Times New Roman"/>
      <w:sz w:val="20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BB67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406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ПК-1</cp:lastModifiedBy>
  <cp:revision>4</cp:revision>
  <cp:lastPrinted>2021-05-21T07:36:00Z</cp:lastPrinted>
  <dcterms:created xsi:type="dcterms:W3CDTF">2021-06-08T06:33:00Z</dcterms:created>
  <dcterms:modified xsi:type="dcterms:W3CDTF">2021-06-08T11:19:00Z</dcterms:modified>
</cp:coreProperties>
</file>