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F8" w:rsidRPr="00E77074" w:rsidRDefault="003D79F8" w:rsidP="003D79F8">
      <w:pPr>
        <w:spacing w:before="67" w:line="220" w:lineRule="exact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ПОЯСНЮВАЛЬНА </w:t>
      </w:r>
    </w:p>
    <w:p w:rsidR="00E77074" w:rsidRDefault="00E77074" w:rsidP="003D79F8">
      <w:pPr>
        <w:spacing w:before="67" w:line="220" w:lineRule="exact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79F8" w:rsidRPr="00E77074" w:rsidRDefault="003D79F8" w:rsidP="003D79F8">
      <w:pPr>
        <w:spacing w:before="67" w:line="220" w:lineRule="exact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 </w:t>
      </w:r>
      <w:r w:rsidR="00E77074"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бюджету </w:t>
      </w:r>
      <w:proofErr w:type="spellStart"/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 </w:t>
      </w:r>
    </w:p>
    <w:p w:rsidR="003D79F8" w:rsidRPr="00E77074" w:rsidRDefault="003D79F8" w:rsidP="003D79F8">
      <w:pPr>
        <w:spacing w:before="67" w:line="220" w:lineRule="exact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2022 рік </w:t>
      </w:r>
    </w:p>
    <w:p w:rsidR="00E77074" w:rsidRDefault="003D79F8" w:rsidP="003D79F8">
      <w:pPr>
        <w:ind w:firstLine="54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D79F8" w:rsidRPr="00E77074" w:rsidRDefault="003D79F8" w:rsidP="003D79F8">
      <w:pPr>
        <w:ind w:firstLine="54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Розрахунки до бюджету </w:t>
      </w:r>
      <w:proofErr w:type="spellStart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 на 2022 рік ґрунтуються на положеннях Конституції України, Бюджетного та Податкового кодексів України, постанови Кабінету Міністрів України від 31 травня 2021 року № 548 «Про схвалення Бюджетної декларації на 2</w:t>
      </w:r>
      <w:r w:rsidRPr="00E77074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022-2024 роки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Прогнозу бюджету </w:t>
      </w:r>
      <w:proofErr w:type="spellStart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 на 2022-2024 роки, схваленого рішенням виконавчого комітету сільської ради від </w:t>
      </w:r>
      <w:r w:rsidR="00975151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серпня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 року № </w:t>
      </w:r>
      <w:r w:rsidR="00975151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76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</w:t>
      </w:r>
    </w:p>
    <w:p w:rsidR="003D79F8" w:rsidRPr="00E77074" w:rsidRDefault="002C1DE1" w:rsidP="003D79F8">
      <w:pPr>
        <w:widowControl w:val="0"/>
        <w:tabs>
          <w:tab w:val="left" w:pos="900"/>
        </w:tabs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9F8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Складання </w:t>
      </w:r>
      <w:r w:rsid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9F8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бюджету </w:t>
      </w:r>
      <w:proofErr w:type="spellStart"/>
      <w:r w:rsidR="003D79F8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3D79F8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територіальної громади на 2022 рік здійснювалось з дотриманням вимог Бюджетного та Податкового кодексів України з урахуванням прийнятих законодавчих змін.</w:t>
      </w:r>
    </w:p>
    <w:p w:rsidR="003D79F8" w:rsidRPr="00E77074" w:rsidRDefault="002C1DE1" w:rsidP="003D79F8">
      <w:pPr>
        <w:widowControl w:val="0"/>
        <w:tabs>
          <w:tab w:val="left" w:pos="900"/>
        </w:tabs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9F8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визначенні доходів </w:t>
      </w:r>
      <w:proofErr w:type="spellStart"/>
      <w:r w:rsidR="003D79F8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3D79F8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 на 2022 рік враховано:</w:t>
      </w:r>
    </w:p>
    <w:p w:rsidR="003D79F8" w:rsidRPr="00E77074" w:rsidRDefault="003D79F8" w:rsidP="002C1DE1">
      <w:pPr>
        <w:pStyle w:val="a4"/>
        <w:widowControl w:val="0"/>
        <w:numPr>
          <w:ilvl w:val="0"/>
          <w:numId w:val="1"/>
        </w:numPr>
        <w:tabs>
          <w:tab w:val="left" w:pos="900"/>
        </w:tabs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i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основні прогнозні макропоказники економічного і соціального розвитку України на 2022-2024 роки, затверджені постановою -Кабінету Міністрів України від 31 травня 2021 року № 586;</w:t>
      </w:r>
    </w:p>
    <w:p w:rsidR="003D79F8" w:rsidRPr="00E77074" w:rsidRDefault="003D79F8" w:rsidP="003D79F8">
      <w:pPr>
        <w:numPr>
          <w:ilvl w:val="0"/>
          <w:numId w:val="1"/>
        </w:numPr>
        <w:spacing w:line="252" w:lineRule="auto"/>
        <w:jc w:val="both"/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фактичне виконання доходної частини бюджету </w:t>
      </w:r>
      <w:proofErr w:type="spellStart"/>
      <w:r w:rsidRPr="00E77074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територіальної громади протягом 2019-2021 років;</w:t>
      </w:r>
    </w:p>
    <w:p w:rsidR="003D79F8" w:rsidRPr="00E77074" w:rsidRDefault="003D79F8" w:rsidP="003D79F8">
      <w:pPr>
        <w:widowControl w:val="0"/>
        <w:numPr>
          <w:ilvl w:val="0"/>
          <w:numId w:val="1"/>
        </w:numPr>
        <w:tabs>
          <w:tab w:val="left" w:pos="900"/>
        </w:tabs>
        <w:jc w:val="both"/>
        <w:textAlignment w:val="baseline"/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норми Бюджетного та Податкового кодексів України з урахуванням внесених змін, рішення  сільської ради про встановлення місцевих податків та зборів на 2022 рік;</w:t>
      </w:r>
    </w:p>
    <w:p w:rsidR="003D79F8" w:rsidRPr="00E77074" w:rsidRDefault="003D79F8" w:rsidP="003D79F8">
      <w:pPr>
        <w:widowControl w:val="0"/>
        <w:numPr>
          <w:ilvl w:val="0"/>
          <w:numId w:val="1"/>
        </w:numPr>
        <w:tabs>
          <w:tab w:val="left" w:pos="900"/>
        </w:tabs>
        <w:jc w:val="both"/>
        <w:textAlignment w:val="baseline"/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продовження спрямування  у 2022 році 13,44 відсотка  надходжень з виробленого в Україні та ввезеного на митну територію України пального до загального фонду бюджетів місцевого самоврядування; </w:t>
      </w:r>
    </w:p>
    <w:p w:rsidR="003D79F8" w:rsidRPr="00E77074" w:rsidRDefault="003D79F8" w:rsidP="003D79F8">
      <w:pPr>
        <w:numPr>
          <w:ilvl w:val="0"/>
          <w:numId w:val="1"/>
        </w:numPr>
        <w:jc w:val="both"/>
        <w:rPr>
          <w:i/>
          <w:iCs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підвищення розміру прожиткового мінімуму, мінімальної заробітної плати та посадового окладу </w:t>
      </w:r>
      <w:r w:rsidRPr="00E77074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(тарифної ставки)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працівника I тарифного розряду Єдиної тарифної сітки.</w:t>
      </w:r>
    </w:p>
    <w:p w:rsidR="003D79F8" w:rsidRPr="00E77074" w:rsidRDefault="002C1DE1" w:rsidP="002C1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i/>
          <w:iCs/>
          <w:color w:val="000000" w:themeColor="text1"/>
          <w:sz w:val="28"/>
          <w:szCs w:val="28"/>
          <w:lang w:val="uk-UA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D79F8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Видаткову частину бюджету </w:t>
      </w:r>
      <w:proofErr w:type="spellStart"/>
      <w:r w:rsidR="003D79F8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3D79F8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територіальної громади на 2022 рік визначено, виходячи із наявних можливостей ресурсної частини бюджету. Видатки заплановано на забезпечення належного  функціонування  установ соціально-культурної сфери, гарантованого соціального захисту мешканців громади </w:t>
      </w:r>
      <w:r w:rsidR="00026828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90C94" w:rsidRPr="00E77074" w:rsidRDefault="00E77074" w:rsidP="003D79F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бюджеті</w:t>
      </w:r>
      <w:r w:rsidR="003D79F8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79F8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3D79F8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територіальної громади на 2022 рік збережено принцип соціальної спрямованості: соціально захищені видатки становлять </w:t>
      </w:r>
      <w:r w:rsidR="00026828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91,6</w:t>
      </w:r>
      <w:r w:rsidR="003D79F8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 (</w:t>
      </w:r>
      <w:r w:rsidR="00026828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42,9 </w:t>
      </w:r>
      <w:r w:rsidR="003D79F8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млн. гривень). </w:t>
      </w:r>
    </w:p>
    <w:p w:rsidR="00A90C94" w:rsidRDefault="00A90C94" w:rsidP="003D79F8">
      <w:pPr>
        <w:rPr>
          <w:color w:val="002060"/>
          <w:sz w:val="28"/>
          <w:szCs w:val="28"/>
        </w:rPr>
      </w:pPr>
    </w:p>
    <w:p w:rsidR="00E77074" w:rsidRDefault="00E77074" w:rsidP="00A90C94">
      <w:pPr>
        <w:pStyle w:val="a5"/>
        <w:spacing w:line="240" w:lineRule="auto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7074" w:rsidRDefault="00E77074" w:rsidP="00A90C94">
      <w:pPr>
        <w:pStyle w:val="a5"/>
        <w:spacing w:line="240" w:lineRule="auto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7074" w:rsidRDefault="00E77074" w:rsidP="00A90C94">
      <w:pPr>
        <w:pStyle w:val="a5"/>
        <w:spacing w:line="240" w:lineRule="auto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0C94" w:rsidRDefault="00A90C94" w:rsidP="00A90C94">
      <w:pPr>
        <w:pStyle w:val="a5"/>
        <w:spacing w:line="240" w:lineRule="auto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Доходна частина бюджету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Грушівської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сільської територіальної громади  на 2022 рік</w:t>
      </w:r>
    </w:p>
    <w:p w:rsidR="00A90C94" w:rsidRDefault="00A90C94" w:rsidP="00A90C9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90C94" w:rsidRDefault="00A90C94" w:rsidP="00A90C9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Прогнозні показники доходної частини бюджету </w:t>
      </w:r>
      <w:proofErr w:type="spellStart"/>
      <w:r>
        <w:rPr>
          <w:bCs/>
          <w:sz w:val="28"/>
          <w:szCs w:val="28"/>
        </w:rPr>
        <w:t>Грушівської</w:t>
      </w:r>
      <w:proofErr w:type="spellEnd"/>
      <w:r>
        <w:rPr>
          <w:bCs/>
          <w:sz w:val="28"/>
          <w:szCs w:val="28"/>
        </w:rPr>
        <w:t xml:space="preserve"> сільської територіальної громади  на 2022 рік розроблено на базі основних прогнозних </w:t>
      </w:r>
      <w:proofErr w:type="spellStart"/>
      <w:r>
        <w:rPr>
          <w:bCs/>
          <w:sz w:val="28"/>
          <w:szCs w:val="28"/>
        </w:rPr>
        <w:t>макропоказників</w:t>
      </w:r>
      <w:proofErr w:type="spellEnd"/>
      <w:r>
        <w:rPr>
          <w:bCs/>
          <w:sz w:val="28"/>
          <w:szCs w:val="28"/>
        </w:rPr>
        <w:t xml:space="preserve"> економічного і соціального розвитку України, </w:t>
      </w:r>
      <w:r>
        <w:rPr>
          <w:bCs/>
          <w:iCs/>
          <w:sz w:val="28"/>
          <w:szCs w:val="28"/>
        </w:rPr>
        <w:t>прогнозу соціального і економічного розвитку громади,</w:t>
      </w:r>
      <w:r>
        <w:rPr>
          <w:bCs/>
          <w:sz w:val="28"/>
          <w:szCs w:val="28"/>
        </w:rPr>
        <w:t xml:space="preserve"> норм Податкового та Бюджетного кодексів України та інших законодавчих актів, фактичних надходжень у поточному та попередніх бюджетних періодах. </w:t>
      </w:r>
    </w:p>
    <w:p w:rsidR="00A90C94" w:rsidRDefault="00A90C94" w:rsidP="00A90C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Прогнозні показники доходів бюджету </w:t>
      </w:r>
      <w:proofErr w:type="spellStart"/>
      <w:r>
        <w:rPr>
          <w:bCs/>
          <w:sz w:val="28"/>
          <w:szCs w:val="28"/>
        </w:rPr>
        <w:t>Грушівської</w:t>
      </w:r>
      <w:proofErr w:type="spellEnd"/>
      <w:r>
        <w:rPr>
          <w:bCs/>
          <w:sz w:val="28"/>
          <w:szCs w:val="28"/>
        </w:rPr>
        <w:t xml:space="preserve"> сільської територіальної громади, що враховані в бюджет</w:t>
      </w:r>
      <w:r w:rsidR="00E77074"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 xml:space="preserve"> на 2022 рік, затверджен</w:t>
      </w:r>
      <w:r w:rsidR="00E77074"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 xml:space="preserve"> рішенням виконавчого комітету сільської ради від 20 серпня 2021 року № 76 «Про схвалення прогнозу бюджету </w:t>
      </w:r>
      <w:proofErr w:type="spellStart"/>
      <w:r>
        <w:rPr>
          <w:bCs/>
          <w:sz w:val="28"/>
          <w:szCs w:val="28"/>
        </w:rPr>
        <w:t>Грушівської</w:t>
      </w:r>
      <w:proofErr w:type="spellEnd"/>
      <w:r>
        <w:rPr>
          <w:bCs/>
          <w:sz w:val="28"/>
          <w:szCs w:val="28"/>
        </w:rPr>
        <w:t xml:space="preserve"> сільської територіальної громади на 2022-2024 роки».</w:t>
      </w:r>
    </w:p>
    <w:p w:rsidR="00A90C94" w:rsidRDefault="00A90C94" w:rsidP="00A90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 урахуванням зазначеного прогнозний обсяг  доходів сільського бюджету на 2022 рік з урахуванням міжбюджетних трансфертів обраховано в сумі  47657,6 тис.</w:t>
      </w:r>
      <w:r w:rsidR="00E7707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E770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тому числі міжбюджетні трансферти - 29 938,2 тис.</w:t>
      </w:r>
      <w:r w:rsidR="00E77074">
        <w:rPr>
          <w:sz w:val="28"/>
          <w:szCs w:val="28"/>
        </w:rPr>
        <w:t xml:space="preserve"> </w:t>
      </w:r>
      <w:r>
        <w:rPr>
          <w:sz w:val="28"/>
          <w:szCs w:val="28"/>
        </w:rPr>
        <w:t>грн.,</w:t>
      </w:r>
      <w:r w:rsidR="00E77074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доходи загального фонду - 16 946,4 тис.</w:t>
      </w:r>
      <w:r w:rsidR="00E77074">
        <w:rPr>
          <w:sz w:val="28"/>
          <w:szCs w:val="28"/>
        </w:rPr>
        <w:t xml:space="preserve"> </w:t>
      </w:r>
      <w:r>
        <w:rPr>
          <w:sz w:val="28"/>
          <w:szCs w:val="28"/>
        </w:rPr>
        <w:t>грн, спеціального фонду – 773,0 тис</w:t>
      </w:r>
      <w:r w:rsidR="00E77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грн.  </w:t>
      </w:r>
    </w:p>
    <w:p w:rsidR="00A90C94" w:rsidRDefault="00A90C94" w:rsidP="00A90C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Власні доходи загального фонду</w:t>
      </w:r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територіальної громади у 2022 році  </w:t>
      </w:r>
      <w:r w:rsidR="00E77074">
        <w:rPr>
          <w:sz w:val="28"/>
          <w:szCs w:val="28"/>
        </w:rPr>
        <w:t xml:space="preserve">затверджено </w:t>
      </w:r>
      <w:r>
        <w:rPr>
          <w:sz w:val="28"/>
          <w:szCs w:val="28"/>
        </w:rPr>
        <w:t xml:space="preserve"> у сумі 17 719,4 тис. гривень, що на 2 021,4 тис. гривень або на 12.9% перевищує уточнені планові показники 2021 року.</w:t>
      </w:r>
    </w:p>
    <w:p w:rsidR="00A90C94" w:rsidRDefault="00A90C94" w:rsidP="00A90C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Основним джерелом наповнення доходної частини загального фонду бюджету громади є </w:t>
      </w:r>
      <w:r>
        <w:rPr>
          <w:b/>
          <w:sz w:val="28"/>
          <w:szCs w:val="28"/>
        </w:rPr>
        <w:t>податок на доходи фізичних осіб</w:t>
      </w:r>
      <w:r>
        <w:rPr>
          <w:sz w:val="28"/>
          <w:szCs w:val="28"/>
        </w:rPr>
        <w:t xml:space="preserve">, питома вага якого в доходах загального фонду становить 52.5%. Надходження даного податку  обраховані в сумі 9 296,9 </w:t>
      </w:r>
      <w:r>
        <w:rPr>
          <w:sz w:val="28"/>
          <w:szCs w:val="28"/>
          <w:lang w:bidi="te-IN"/>
        </w:rPr>
        <w:t>тис. грн, що на 332,7 тис. грн., або на 4% більше, ніж у 2020 році.</w:t>
      </w:r>
      <w:r w:rsidR="00E77074">
        <w:rPr>
          <w:sz w:val="28"/>
          <w:szCs w:val="28"/>
          <w:lang w:bidi="te-IN"/>
        </w:rPr>
        <w:t xml:space="preserve"> </w:t>
      </w:r>
      <w:r>
        <w:rPr>
          <w:sz w:val="28"/>
          <w:szCs w:val="28"/>
        </w:rPr>
        <w:t>Зростання надходжень заплановано за рахунок підвищення розмірів мінімальної заробітної плати з 01 січня наступного року до 6500 гривень, а з 01 жовтня – до 6700 гривень.</w:t>
      </w:r>
    </w:p>
    <w:p w:rsidR="00A90C94" w:rsidRDefault="00A90C94" w:rsidP="00A90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Найбільшими платниками податку громади є:</w:t>
      </w:r>
    </w:p>
    <w:p w:rsidR="00A90C94" w:rsidRDefault="00A90C94" w:rsidP="00A90C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Виконком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</w:t>
      </w:r>
    </w:p>
    <w:p w:rsidR="00A90C94" w:rsidRDefault="00A90C94" w:rsidP="00A90C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ПВФ «АГРОЦЕНТР»</w:t>
      </w:r>
    </w:p>
    <w:p w:rsidR="00A90C94" w:rsidRDefault="00A90C94" w:rsidP="00A90C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 «УКРЗАЛІЗНИЦЯ»</w:t>
      </w:r>
    </w:p>
    <w:p w:rsidR="00A90C94" w:rsidRDefault="00A90C94" w:rsidP="00A90C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ФОП ГУБА А.С.</w:t>
      </w:r>
    </w:p>
    <w:p w:rsidR="00A90C94" w:rsidRDefault="00A90C94" w:rsidP="00A90C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ТОВ «АК»АВІАС-2000»</w:t>
      </w:r>
    </w:p>
    <w:p w:rsidR="00A90C94" w:rsidRDefault="00A90C94" w:rsidP="00A90C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ФОП ГУБА С.С.</w:t>
      </w:r>
    </w:p>
    <w:p w:rsidR="00A90C94" w:rsidRDefault="00A90C94" w:rsidP="00A90C9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Рентна плата за спеціальне використання лісових ресурсів </w:t>
      </w:r>
      <w:r>
        <w:rPr>
          <w:sz w:val="28"/>
          <w:szCs w:val="28"/>
        </w:rPr>
        <w:t>(крім рентної плати за спеціальне використання лісових ресурсів в частині деревини, заготовленої в порядку рубок головного користування), на 2021 рік  планується на рівні надходження 2021 року</w:t>
      </w:r>
      <w:r w:rsidR="00E7707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1,2 тис.</w:t>
      </w:r>
      <w:r w:rsidR="00E77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    </w:t>
      </w:r>
    </w:p>
    <w:p w:rsidR="00A90C94" w:rsidRDefault="00A90C94" w:rsidP="00A90C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Рентна плата за користування надрами для видобування корисних копалин загальнодержавного значення </w:t>
      </w:r>
      <w:r>
        <w:rPr>
          <w:sz w:val="28"/>
          <w:szCs w:val="28"/>
        </w:rPr>
        <w:t>заплановано в сумі 54,8 тис.</w:t>
      </w:r>
      <w:r w:rsidR="00E77074">
        <w:rPr>
          <w:sz w:val="28"/>
          <w:szCs w:val="28"/>
        </w:rPr>
        <w:t xml:space="preserve"> </w:t>
      </w:r>
      <w:r>
        <w:rPr>
          <w:sz w:val="28"/>
          <w:szCs w:val="28"/>
        </w:rPr>
        <w:t>грн. на рівні надходжень 2021 року. Основним платником даного податку є ВПКК ПАТ ГДКОК БIЛИЧI</w:t>
      </w:r>
    </w:p>
    <w:p w:rsidR="00A90C94" w:rsidRDefault="00A759CB" w:rsidP="00A759C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0C94">
        <w:rPr>
          <w:color w:val="000000"/>
          <w:sz w:val="28"/>
          <w:szCs w:val="28"/>
        </w:rPr>
        <w:t xml:space="preserve">Прогнозні надходження </w:t>
      </w:r>
      <w:r w:rsidR="00A90C94">
        <w:rPr>
          <w:b/>
          <w:color w:val="000000"/>
          <w:sz w:val="28"/>
          <w:szCs w:val="28"/>
        </w:rPr>
        <w:t>акцизного податку з реалізації суб’єктами господарювання роздрібної торгівлі підакцизних товарів</w:t>
      </w:r>
      <w:r w:rsidR="00A90C94">
        <w:rPr>
          <w:color w:val="000000"/>
          <w:sz w:val="28"/>
          <w:szCs w:val="28"/>
        </w:rPr>
        <w:t xml:space="preserve"> визначені згідно з чинним законодавством та відповідно до темпів щомісячних надходжень поточного року і обраховано в сумі </w:t>
      </w:r>
      <w:r w:rsidR="00A90C94">
        <w:rPr>
          <w:b/>
          <w:color w:val="000000"/>
          <w:sz w:val="28"/>
          <w:szCs w:val="28"/>
        </w:rPr>
        <w:t>85,1 тис. гривень</w:t>
      </w:r>
      <w:r w:rsidR="00A90C94">
        <w:rPr>
          <w:color w:val="000000"/>
          <w:sz w:val="28"/>
          <w:szCs w:val="28"/>
        </w:rPr>
        <w:t xml:space="preserve">. </w:t>
      </w:r>
      <w:r w:rsidR="00A90C94">
        <w:rPr>
          <w:b/>
          <w:bCs/>
          <w:sz w:val="28"/>
          <w:szCs w:val="28"/>
        </w:rPr>
        <w:t xml:space="preserve">     </w:t>
      </w:r>
    </w:p>
    <w:p w:rsidR="00A90C94" w:rsidRDefault="00A90C94" w:rsidP="00A90C94">
      <w:pPr>
        <w:jc w:val="both"/>
        <w:rPr>
          <w:iCs/>
          <w:snapToGrid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Cs/>
          <w:snapToGrid w:val="0"/>
          <w:color w:val="000000"/>
          <w:sz w:val="28"/>
          <w:szCs w:val="28"/>
        </w:rPr>
        <w:t>Земельного податку</w:t>
      </w:r>
      <w:r>
        <w:rPr>
          <w:bCs/>
          <w:iCs/>
          <w:snapToGrid w:val="0"/>
          <w:color w:val="000000"/>
          <w:sz w:val="28"/>
          <w:szCs w:val="28"/>
        </w:rPr>
        <w:t xml:space="preserve"> </w:t>
      </w:r>
      <w:r>
        <w:rPr>
          <w:iCs/>
          <w:snapToGrid w:val="0"/>
          <w:color w:val="000000"/>
          <w:sz w:val="28"/>
          <w:szCs w:val="28"/>
        </w:rPr>
        <w:t>до  бюджету громади у 2022 році</w:t>
      </w:r>
      <w:r>
        <w:rPr>
          <w:bCs/>
          <w:iCs/>
          <w:snapToGrid w:val="0"/>
          <w:color w:val="000000"/>
          <w:sz w:val="28"/>
          <w:szCs w:val="28"/>
        </w:rPr>
        <w:t xml:space="preserve"> прогнозується в сумі </w:t>
      </w:r>
      <w:r>
        <w:rPr>
          <w:b/>
          <w:bCs/>
          <w:iCs/>
          <w:snapToGrid w:val="0"/>
          <w:color w:val="000000"/>
          <w:sz w:val="28"/>
          <w:szCs w:val="28"/>
        </w:rPr>
        <w:t>2 424,6 тис. грн</w:t>
      </w:r>
      <w:r>
        <w:rPr>
          <w:bCs/>
          <w:iCs/>
          <w:snapToGrid w:val="0"/>
          <w:color w:val="000000"/>
          <w:sz w:val="28"/>
          <w:szCs w:val="28"/>
        </w:rPr>
        <w:t xml:space="preserve">. </w:t>
      </w:r>
      <w:r>
        <w:rPr>
          <w:iCs/>
          <w:snapToGrid w:val="0"/>
          <w:color w:val="000000"/>
          <w:sz w:val="28"/>
          <w:szCs w:val="28"/>
        </w:rPr>
        <w:t>В порівнянні з 2021 роком показник зросте на 425,0 тис.</w:t>
      </w:r>
      <w:r w:rsidR="00E77074">
        <w:rPr>
          <w:iCs/>
          <w:snapToGrid w:val="0"/>
          <w:color w:val="000000"/>
          <w:sz w:val="28"/>
          <w:szCs w:val="28"/>
        </w:rPr>
        <w:t xml:space="preserve"> </w:t>
      </w:r>
      <w:r>
        <w:rPr>
          <w:iCs/>
          <w:snapToGrid w:val="0"/>
          <w:color w:val="000000"/>
          <w:sz w:val="28"/>
          <w:szCs w:val="28"/>
        </w:rPr>
        <w:t>грн.(22%) проти очікуваних надходжень. Значне зростання зумовлено підвищенням ставок орендної плати та земельного податку з 01 січня 2022 року.</w:t>
      </w:r>
    </w:p>
    <w:p w:rsidR="00A90C94" w:rsidRDefault="00A90C94" w:rsidP="00A90C94">
      <w:pPr>
        <w:jc w:val="both"/>
        <w:rPr>
          <w:b/>
          <w:bCs/>
          <w:color w:val="000000"/>
          <w:sz w:val="28"/>
          <w:szCs w:val="28"/>
        </w:rPr>
      </w:pPr>
      <w:r>
        <w:rPr>
          <w:iCs/>
          <w:snapToGrid w:val="0"/>
          <w:color w:val="000000"/>
          <w:sz w:val="28"/>
          <w:szCs w:val="28"/>
        </w:rPr>
        <w:t xml:space="preserve">      </w:t>
      </w:r>
      <w:r>
        <w:rPr>
          <w:b/>
          <w:bCs/>
          <w:iCs/>
          <w:snapToGrid w:val="0"/>
          <w:color w:val="000000"/>
          <w:sz w:val="28"/>
          <w:szCs w:val="28"/>
        </w:rPr>
        <w:t>Податок на майно</w:t>
      </w:r>
      <w:r>
        <w:rPr>
          <w:bCs/>
          <w:iCs/>
          <w:snapToGrid w:val="0"/>
          <w:color w:val="000000"/>
          <w:sz w:val="28"/>
          <w:szCs w:val="28"/>
        </w:rPr>
        <w:t xml:space="preserve"> </w:t>
      </w:r>
      <w:r>
        <w:rPr>
          <w:iCs/>
          <w:snapToGrid w:val="0"/>
          <w:color w:val="000000"/>
          <w:sz w:val="28"/>
          <w:szCs w:val="28"/>
        </w:rPr>
        <w:t>до  бюджету громади у 2022 році</w:t>
      </w:r>
      <w:r>
        <w:rPr>
          <w:bCs/>
          <w:iCs/>
          <w:snapToGrid w:val="0"/>
          <w:color w:val="000000"/>
          <w:sz w:val="28"/>
          <w:szCs w:val="28"/>
        </w:rPr>
        <w:t xml:space="preserve"> прогнозується залучити в сумі </w:t>
      </w:r>
      <w:r>
        <w:rPr>
          <w:b/>
          <w:bCs/>
          <w:iCs/>
          <w:snapToGrid w:val="0"/>
          <w:color w:val="000000"/>
          <w:sz w:val="28"/>
          <w:szCs w:val="28"/>
        </w:rPr>
        <w:t>304,4 тис. грн</w:t>
      </w:r>
      <w:r>
        <w:rPr>
          <w:bCs/>
          <w:iCs/>
          <w:snapToGrid w:val="0"/>
          <w:color w:val="000000"/>
          <w:sz w:val="28"/>
          <w:szCs w:val="28"/>
        </w:rPr>
        <w:t xml:space="preserve">. </w:t>
      </w:r>
      <w:r>
        <w:rPr>
          <w:iCs/>
          <w:snapToGrid w:val="0"/>
          <w:color w:val="000000"/>
          <w:sz w:val="28"/>
          <w:szCs w:val="28"/>
        </w:rPr>
        <w:t>В порівнянні з 2021 роком показник зросте на 2,5 тис.</w:t>
      </w:r>
      <w:r w:rsidR="00E77074">
        <w:rPr>
          <w:iCs/>
          <w:snapToGrid w:val="0"/>
          <w:color w:val="000000"/>
          <w:sz w:val="28"/>
          <w:szCs w:val="28"/>
        </w:rPr>
        <w:t xml:space="preserve"> </w:t>
      </w:r>
      <w:r>
        <w:rPr>
          <w:iCs/>
          <w:snapToGrid w:val="0"/>
          <w:color w:val="000000"/>
          <w:sz w:val="28"/>
          <w:szCs w:val="28"/>
        </w:rPr>
        <w:t xml:space="preserve">грн. проти очікуваних надходжень. </w:t>
      </w:r>
      <w:r>
        <w:rPr>
          <w:sz w:val="28"/>
          <w:szCs w:val="28"/>
        </w:rPr>
        <w:t xml:space="preserve">Зростання надходжень заплановано за рахунок підвищення розмірів мінімальної заробітної плати з 01 січня наступного року до 6500 гривень, а з 01 жовтня – до 6700 гривень.    </w:t>
      </w:r>
    </w:p>
    <w:p w:rsidR="00A90C94" w:rsidRDefault="00A90C94" w:rsidP="00A90C94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Транспортний податок з юридичних осіб </w:t>
      </w:r>
      <w:r>
        <w:rPr>
          <w:rFonts w:ascii="Times New Roman" w:hAnsi="Times New Roman"/>
          <w:bCs/>
          <w:sz w:val="28"/>
          <w:szCs w:val="28"/>
        </w:rPr>
        <w:t>заплановано на 2022 рік  в сумі 17,0 тис.</w:t>
      </w:r>
      <w:r w:rsidR="00E7707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грн. на рівні 2021 року.</w:t>
      </w:r>
    </w:p>
    <w:p w:rsidR="00A90C94" w:rsidRDefault="00A90C94" w:rsidP="00A90C94">
      <w:pPr>
        <w:ind w:firstLine="851"/>
        <w:jc w:val="both"/>
        <w:rPr>
          <w:bCs/>
          <w:iCs/>
          <w:snapToGrid w:val="0"/>
          <w:color w:val="000000"/>
          <w:sz w:val="28"/>
          <w:szCs w:val="28"/>
        </w:rPr>
      </w:pPr>
      <w:r>
        <w:rPr>
          <w:bCs/>
          <w:iCs/>
          <w:snapToGrid w:val="0"/>
          <w:color w:val="000000"/>
          <w:sz w:val="28"/>
          <w:szCs w:val="28"/>
        </w:rPr>
        <w:t>Прогнозна</w:t>
      </w:r>
      <w:r>
        <w:rPr>
          <w:iCs/>
          <w:snapToGrid w:val="0"/>
          <w:color w:val="000000"/>
          <w:sz w:val="28"/>
          <w:szCs w:val="28"/>
        </w:rPr>
        <w:t xml:space="preserve"> сума надходжень </w:t>
      </w:r>
      <w:r>
        <w:rPr>
          <w:b/>
          <w:bCs/>
          <w:iCs/>
          <w:snapToGrid w:val="0"/>
          <w:color w:val="000000"/>
          <w:sz w:val="28"/>
          <w:szCs w:val="28"/>
        </w:rPr>
        <w:t>єдиного податку</w:t>
      </w:r>
      <w:r>
        <w:rPr>
          <w:iCs/>
          <w:snapToGrid w:val="0"/>
          <w:color w:val="000000"/>
          <w:sz w:val="28"/>
          <w:szCs w:val="28"/>
        </w:rPr>
        <w:t xml:space="preserve"> на </w:t>
      </w:r>
      <w:r>
        <w:rPr>
          <w:bCs/>
          <w:iCs/>
          <w:snapToGrid w:val="0"/>
          <w:color w:val="000000"/>
          <w:sz w:val="28"/>
          <w:szCs w:val="28"/>
        </w:rPr>
        <w:t xml:space="preserve">2022 рік </w:t>
      </w:r>
      <w:r>
        <w:rPr>
          <w:iCs/>
          <w:snapToGrid w:val="0"/>
          <w:color w:val="000000"/>
          <w:sz w:val="28"/>
          <w:szCs w:val="28"/>
        </w:rPr>
        <w:t xml:space="preserve">становить                                 </w:t>
      </w:r>
      <w:r>
        <w:rPr>
          <w:b/>
          <w:iCs/>
          <w:snapToGrid w:val="0"/>
          <w:color w:val="000000"/>
          <w:sz w:val="28"/>
          <w:szCs w:val="28"/>
        </w:rPr>
        <w:t>4 555,3 т</w:t>
      </w:r>
      <w:r>
        <w:rPr>
          <w:b/>
          <w:bCs/>
          <w:iCs/>
          <w:snapToGrid w:val="0"/>
          <w:color w:val="000000"/>
          <w:sz w:val="28"/>
          <w:szCs w:val="28"/>
        </w:rPr>
        <w:t>ис.</w:t>
      </w:r>
      <w:r w:rsidR="00E77074">
        <w:rPr>
          <w:b/>
          <w:bCs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Cs/>
          <w:snapToGrid w:val="0"/>
          <w:color w:val="000000"/>
          <w:sz w:val="28"/>
          <w:szCs w:val="28"/>
        </w:rPr>
        <w:t>грн.</w:t>
      </w:r>
      <w:r>
        <w:rPr>
          <w:bCs/>
          <w:iCs/>
          <w:snapToGrid w:val="0"/>
          <w:color w:val="000000"/>
          <w:sz w:val="28"/>
          <w:szCs w:val="28"/>
        </w:rPr>
        <w:t>,</w:t>
      </w:r>
      <w:r>
        <w:rPr>
          <w:b/>
          <w:bCs/>
          <w:iCs/>
          <w:snapToGrid w:val="0"/>
          <w:color w:val="000000"/>
          <w:sz w:val="28"/>
          <w:szCs w:val="28"/>
        </w:rPr>
        <w:t xml:space="preserve"> </w:t>
      </w:r>
      <w:r>
        <w:rPr>
          <w:bCs/>
          <w:iCs/>
          <w:snapToGrid w:val="0"/>
          <w:color w:val="000000"/>
          <w:sz w:val="28"/>
          <w:szCs w:val="28"/>
        </w:rPr>
        <w:t>п</w:t>
      </w:r>
      <w:r>
        <w:rPr>
          <w:iCs/>
          <w:snapToGrid w:val="0"/>
          <w:color w:val="000000"/>
          <w:sz w:val="28"/>
          <w:szCs w:val="28"/>
        </w:rPr>
        <w:t xml:space="preserve">итома вага в загальному обсязі власних надходжень – 26%. </w:t>
      </w:r>
      <w:r>
        <w:rPr>
          <w:bCs/>
          <w:iCs/>
          <w:snapToGrid w:val="0"/>
          <w:color w:val="000000"/>
          <w:sz w:val="28"/>
          <w:szCs w:val="28"/>
        </w:rPr>
        <w:t xml:space="preserve">Прогнозний показник розраховано, виходячи з динаміки надходжень цього податку у 2021 році, збільшення прожиткового мінімуму для працездатних осіб  для платників I групи, зростання мінімальної заробітної плати на 8,4% для платників II групи, індексу споживчих цін на 2022 рік (106,2%) для платників III групи, динаміки платників цього податку. </w:t>
      </w:r>
    </w:p>
    <w:p w:rsidR="00A90C94" w:rsidRDefault="00A90C94" w:rsidP="00A90C94">
      <w:pPr>
        <w:widowControl w:val="0"/>
        <w:spacing w:line="264" w:lineRule="auto"/>
        <w:ind w:firstLine="851"/>
        <w:jc w:val="both"/>
        <w:rPr>
          <w:b/>
          <w:iCs/>
          <w:snapToGrid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iCs/>
          <w:snapToGrid w:val="0"/>
          <w:color w:val="000000"/>
          <w:sz w:val="28"/>
          <w:szCs w:val="28"/>
        </w:rPr>
        <w:t xml:space="preserve">Інших надходжень </w:t>
      </w:r>
      <w:r>
        <w:rPr>
          <w:iCs/>
          <w:snapToGrid w:val="0"/>
          <w:color w:val="000000"/>
          <w:sz w:val="28"/>
          <w:szCs w:val="28"/>
        </w:rPr>
        <w:t>(адміністративні штрафи, плата за надання адмін</w:t>
      </w:r>
      <w:r w:rsidR="00E77074">
        <w:rPr>
          <w:iCs/>
          <w:snapToGrid w:val="0"/>
          <w:color w:val="000000"/>
          <w:sz w:val="28"/>
          <w:szCs w:val="28"/>
        </w:rPr>
        <w:t xml:space="preserve">істративних </w:t>
      </w:r>
      <w:r>
        <w:rPr>
          <w:iCs/>
          <w:snapToGrid w:val="0"/>
          <w:color w:val="000000"/>
          <w:sz w:val="28"/>
          <w:szCs w:val="28"/>
        </w:rPr>
        <w:t xml:space="preserve">послуг, мито за оформлення паспортів тощо), </w:t>
      </w:r>
      <w:r w:rsidR="00E77074">
        <w:rPr>
          <w:iCs/>
          <w:snapToGrid w:val="0"/>
          <w:color w:val="000000"/>
          <w:sz w:val="28"/>
          <w:szCs w:val="28"/>
        </w:rPr>
        <w:t xml:space="preserve">заплановано </w:t>
      </w:r>
      <w:r>
        <w:rPr>
          <w:iCs/>
          <w:snapToGrid w:val="0"/>
          <w:color w:val="000000"/>
          <w:sz w:val="28"/>
          <w:szCs w:val="28"/>
        </w:rPr>
        <w:t xml:space="preserve">до загального фонду бюджету громади в сумі </w:t>
      </w:r>
      <w:r>
        <w:rPr>
          <w:b/>
          <w:iCs/>
          <w:snapToGrid w:val="0"/>
          <w:color w:val="000000"/>
          <w:sz w:val="28"/>
          <w:szCs w:val="28"/>
        </w:rPr>
        <w:t>41,0 тис.</w:t>
      </w:r>
      <w:r w:rsidR="00E77074">
        <w:rPr>
          <w:b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iCs/>
          <w:snapToGrid w:val="0"/>
          <w:color w:val="000000"/>
          <w:sz w:val="28"/>
          <w:szCs w:val="28"/>
        </w:rPr>
        <w:t>грн.</w:t>
      </w:r>
    </w:p>
    <w:p w:rsidR="00A90C94" w:rsidRDefault="00A90C94" w:rsidP="00A90C9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Власні надходження</w:t>
      </w:r>
      <w:r>
        <w:rPr>
          <w:sz w:val="28"/>
          <w:szCs w:val="28"/>
        </w:rPr>
        <w:t xml:space="preserve"> бюджетних установ очікуються у сумі  </w:t>
      </w:r>
      <w:r>
        <w:rPr>
          <w:b/>
          <w:sz w:val="28"/>
          <w:szCs w:val="28"/>
        </w:rPr>
        <w:t xml:space="preserve">773,0 </w:t>
      </w:r>
      <w:r>
        <w:rPr>
          <w:sz w:val="28"/>
          <w:szCs w:val="28"/>
        </w:rPr>
        <w:t>тис. грн.  у вигляді:</w:t>
      </w:r>
    </w:p>
    <w:p w:rsidR="00A90C94" w:rsidRDefault="00A90C94" w:rsidP="00A90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плати за послуги, що надаються бюджетними установами згідно з їх основною діяльністю</w:t>
      </w:r>
      <w:r>
        <w:rPr>
          <w:sz w:val="28"/>
          <w:szCs w:val="28"/>
        </w:rPr>
        <w:t xml:space="preserve"> на 202</w:t>
      </w:r>
      <w:r w:rsidR="00E7707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рік затверджено  750,0 тис. грн. </w:t>
      </w:r>
    </w:p>
    <w:p w:rsidR="00A90C94" w:rsidRDefault="00A90C94" w:rsidP="00A90C9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 xml:space="preserve">-плата за оренду майна бюджетних установ </w:t>
      </w:r>
      <w:r>
        <w:rPr>
          <w:iCs/>
          <w:sz w:val="28"/>
          <w:szCs w:val="28"/>
        </w:rPr>
        <w:t>затверджено на 202</w:t>
      </w:r>
      <w:r w:rsidR="00E77074">
        <w:rPr>
          <w:iCs/>
          <w:sz w:val="28"/>
          <w:szCs w:val="28"/>
        </w:rPr>
        <w:t xml:space="preserve">2 </w:t>
      </w:r>
      <w:r>
        <w:rPr>
          <w:iCs/>
          <w:sz w:val="28"/>
          <w:szCs w:val="28"/>
        </w:rPr>
        <w:t xml:space="preserve"> рік у сумі 8,5 тис.</w:t>
      </w:r>
      <w:r w:rsidR="00E77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грн.</w:t>
      </w:r>
    </w:p>
    <w:p w:rsidR="00A90C94" w:rsidRDefault="00A90C94" w:rsidP="00A90C9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-</w:t>
      </w:r>
      <w:r>
        <w:rPr>
          <w:b/>
          <w:iCs/>
          <w:color w:val="000000"/>
          <w:sz w:val="28"/>
          <w:szCs w:val="28"/>
        </w:rPr>
        <w:t>екологічний податок</w:t>
      </w:r>
      <w:r>
        <w:rPr>
          <w:iCs/>
          <w:sz w:val="28"/>
          <w:szCs w:val="28"/>
        </w:rPr>
        <w:t xml:space="preserve"> затверджено у сумі 14,5тис. грн. </w:t>
      </w:r>
    </w:p>
    <w:p w:rsidR="00A90C94" w:rsidRDefault="00A90C94" w:rsidP="00A90C94">
      <w:pPr>
        <w:pStyle w:val="a5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0C94" w:rsidRDefault="00A90C94" w:rsidP="00A90C94">
      <w:pPr>
        <w:widowControl w:val="0"/>
        <w:spacing w:line="264" w:lineRule="auto"/>
        <w:ind w:firstLine="851"/>
        <w:jc w:val="both"/>
        <w:rPr>
          <w:iCs/>
          <w:snapToGrid w:val="0"/>
          <w:color w:val="000000"/>
          <w:sz w:val="28"/>
          <w:szCs w:val="28"/>
        </w:rPr>
      </w:pPr>
      <w:r>
        <w:rPr>
          <w:b/>
          <w:iCs/>
          <w:snapToGrid w:val="0"/>
          <w:color w:val="000000"/>
          <w:sz w:val="28"/>
          <w:szCs w:val="28"/>
        </w:rPr>
        <w:t>Міжбюджетних трансфертів</w:t>
      </w:r>
      <w:r>
        <w:rPr>
          <w:iCs/>
          <w:snapToGrid w:val="0"/>
          <w:color w:val="000000"/>
          <w:sz w:val="28"/>
          <w:szCs w:val="28"/>
        </w:rPr>
        <w:t xml:space="preserve"> з державного та обласного бюджетів надійде у 2022 році в сумі </w:t>
      </w:r>
      <w:r>
        <w:rPr>
          <w:b/>
          <w:iCs/>
          <w:snapToGrid w:val="0"/>
          <w:color w:val="000000"/>
          <w:sz w:val="28"/>
          <w:szCs w:val="28"/>
        </w:rPr>
        <w:t>29 938,2 тис. гривень</w:t>
      </w:r>
      <w:r>
        <w:rPr>
          <w:iCs/>
          <w:snapToGrid w:val="0"/>
          <w:color w:val="000000"/>
          <w:sz w:val="28"/>
          <w:szCs w:val="28"/>
        </w:rPr>
        <w:t>, що на 2 145,4 тис. грн. ніж у 2021 році. У 2022 році надійдуть такі субвенції та дотації:</w:t>
      </w:r>
    </w:p>
    <w:p w:rsidR="00A90C94" w:rsidRDefault="00A90C94" w:rsidP="00A90C94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  <w:sz w:val="28"/>
          <w:szCs w:val="28"/>
        </w:rPr>
      </w:pPr>
      <w:r>
        <w:rPr>
          <w:iCs/>
          <w:snapToGrid w:val="0"/>
          <w:color w:val="000000"/>
          <w:sz w:val="28"/>
          <w:szCs w:val="28"/>
        </w:rPr>
        <w:t>з державного бюджету:</w:t>
      </w:r>
    </w:p>
    <w:p w:rsidR="00A90C94" w:rsidRDefault="00A90C94" w:rsidP="00A90C94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  <w:sz w:val="28"/>
          <w:szCs w:val="28"/>
        </w:rPr>
      </w:pPr>
      <w:r>
        <w:rPr>
          <w:b/>
          <w:iCs/>
          <w:snapToGrid w:val="0"/>
          <w:color w:val="000000"/>
          <w:sz w:val="28"/>
          <w:szCs w:val="28"/>
        </w:rPr>
        <w:t>базова дотація</w:t>
      </w:r>
      <w:r>
        <w:rPr>
          <w:iCs/>
          <w:snapToGrid w:val="0"/>
          <w:color w:val="000000"/>
          <w:sz w:val="28"/>
          <w:szCs w:val="28"/>
        </w:rPr>
        <w:t xml:space="preserve"> – </w:t>
      </w:r>
      <w:r w:rsidR="00CA101D">
        <w:rPr>
          <w:b/>
          <w:iCs/>
          <w:snapToGrid w:val="0"/>
          <w:color w:val="000000"/>
          <w:sz w:val="28"/>
          <w:szCs w:val="28"/>
        </w:rPr>
        <w:t>9740,2</w:t>
      </w:r>
      <w:r>
        <w:rPr>
          <w:b/>
          <w:iCs/>
          <w:snapToGrid w:val="0"/>
          <w:color w:val="000000"/>
          <w:sz w:val="28"/>
          <w:szCs w:val="28"/>
        </w:rPr>
        <w:t xml:space="preserve"> тис. гривень</w:t>
      </w:r>
    </w:p>
    <w:p w:rsidR="00A90C94" w:rsidRDefault="00A90C94" w:rsidP="00A90C94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  <w:sz w:val="28"/>
          <w:szCs w:val="28"/>
        </w:rPr>
      </w:pPr>
      <w:r>
        <w:rPr>
          <w:b/>
          <w:iCs/>
          <w:snapToGrid w:val="0"/>
          <w:color w:val="000000"/>
          <w:sz w:val="28"/>
          <w:szCs w:val="28"/>
        </w:rPr>
        <w:t>освітня субвенція</w:t>
      </w:r>
      <w:r>
        <w:rPr>
          <w:iCs/>
          <w:snapToGrid w:val="0"/>
          <w:color w:val="000000"/>
          <w:sz w:val="28"/>
          <w:szCs w:val="28"/>
        </w:rPr>
        <w:t xml:space="preserve"> – </w:t>
      </w:r>
      <w:r>
        <w:rPr>
          <w:b/>
          <w:iCs/>
          <w:snapToGrid w:val="0"/>
          <w:color w:val="000000"/>
          <w:sz w:val="28"/>
          <w:szCs w:val="28"/>
        </w:rPr>
        <w:t>19 432,7 тис. гривень</w:t>
      </w:r>
    </w:p>
    <w:p w:rsidR="00A90C94" w:rsidRDefault="00A90C94" w:rsidP="00A90C94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  <w:sz w:val="28"/>
          <w:szCs w:val="28"/>
        </w:rPr>
      </w:pPr>
      <w:r>
        <w:rPr>
          <w:iCs/>
          <w:snapToGrid w:val="0"/>
          <w:color w:val="000000"/>
          <w:sz w:val="28"/>
          <w:szCs w:val="28"/>
        </w:rPr>
        <w:t xml:space="preserve">з обласного бюджету (за рахунок трансфертів з державного бюджету): </w:t>
      </w:r>
    </w:p>
    <w:p w:rsidR="00A90C94" w:rsidRDefault="00A90C94" w:rsidP="00A90C94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  <w:sz w:val="28"/>
          <w:szCs w:val="28"/>
        </w:rPr>
      </w:pPr>
      <w:r>
        <w:rPr>
          <w:b/>
          <w:iCs/>
          <w:snapToGrid w:val="0"/>
          <w:color w:val="000000"/>
          <w:sz w:val="28"/>
          <w:szCs w:val="28"/>
        </w:rPr>
        <w:t>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iCs/>
          <w:snapToGrid w:val="0"/>
          <w:color w:val="000000"/>
          <w:sz w:val="28"/>
          <w:szCs w:val="28"/>
        </w:rPr>
        <w:t xml:space="preserve"> – </w:t>
      </w:r>
      <w:r>
        <w:rPr>
          <w:b/>
          <w:iCs/>
          <w:snapToGrid w:val="0"/>
          <w:color w:val="000000"/>
          <w:sz w:val="28"/>
          <w:szCs w:val="28"/>
        </w:rPr>
        <w:t>41,6 тис. гривень</w:t>
      </w:r>
      <w:r>
        <w:rPr>
          <w:iCs/>
          <w:snapToGrid w:val="0"/>
          <w:color w:val="000000"/>
          <w:sz w:val="28"/>
          <w:szCs w:val="28"/>
        </w:rPr>
        <w:t>;</w:t>
      </w:r>
    </w:p>
    <w:p w:rsidR="00A90C94" w:rsidRDefault="00A90C94" w:rsidP="00A90C94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  <w:sz w:val="28"/>
          <w:szCs w:val="28"/>
        </w:rPr>
      </w:pPr>
      <w:r>
        <w:rPr>
          <w:b/>
          <w:iCs/>
          <w:snapToGrid w:val="0"/>
          <w:color w:val="000000"/>
          <w:sz w:val="28"/>
          <w:szCs w:val="28"/>
        </w:rPr>
        <w:t>на пільгове медичне обслуговування осіб, які постраждали внаслідок Чорнобильської катастрофи</w:t>
      </w:r>
      <w:r>
        <w:rPr>
          <w:iCs/>
          <w:snapToGrid w:val="0"/>
          <w:color w:val="000000"/>
          <w:sz w:val="28"/>
          <w:szCs w:val="28"/>
        </w:rPr>
        <w:t xml:space="preserve"> – </w:t>
      </w:r>
      <w:r>
        <w:rPr>
          <w:b/>
          <w:iCs/>
          <w:snapToGrid w:val="0"/>
          <w:color w:val="000000"/>
          <w:sz w:val="28"/>
          <w:szCs w:val="28"/>
        </w:rPr>
        <w:t>8,8 тис. гривень</w:t>
      </w:r>
      <w:r>
        <w:rPr>
          <w:iCs/>
          <w:snapToGrid w:val="0"/>
          <w:color w:val="000000"/>
          <w:sz w:val="28"/>
          <w:szCs w:val="28"/>
        </w:rPr>
        <w:t>;</w:t>
      </w:r>
    </w:p>
    <w:p w:rsidR="00387491" w:rsidRPr="00E902A9" w:rsidRDefault="00E77074" w:rsidP="00A90C94">
      <w:pPr>
        <w:widowControl w:val="0"/>
        <w:spacing w:line="264" w:lineRule="auto"/>
        <w:ind w:firstLine="708"/>
        <w:jc w:val="both"/>
        <w:rPr>
          <w:b/>
          <w:iCs/>
          <w:snapToGrid w:val="0"/>
          <w:color w:val="000000"/>
          <w:sz w:val="28"/>
          <w:szCs w:val="28"/>
        </w:rPr>
      </w:pPr>
      <w:r>
        <w:rPr>
          <w:b/>
          <w:iCs/>
          <w:snapToGrid w:val="0"/>
          <w:color w:val="000000"/>
          <w:sz w:val="28"/>
          <w:szCs w:val="28"/>
        </w:rPr>
        <w:t>д</w:t>
      </w:r>
      <w:r w:rsidR="00E902A9" w:rsidRPr="00E902A9">
        <w:rPr>
          <w:b/>
          <w:iCs/>
          <w:snapToGrid w:val="0"/>
          <w:color w:val="000000"/>
          <w:sz w:val="28"/>
          <w:szCs w:val="28"/>
        </w:rPr>
        <w:t>отація</w:t>
      </w:r>
      <w:r w:rsidR="00387491" w:rsidRPr="00E902A9">
        <w:rPr>
          <w:b/>
          <w:iCs/>
          <w:snapToGrid w:val="0"/>
          <w:color w:val="000000"/>
          <w:sz w:val="28"/>
          <w:szCs w:val="28"/>
        </w:rPr>
        <w:t xml:space="preserve"> з місцевого бюджету за</w:t>
      </w:r>
      <w:r w:rsidR="00E902A9" w:rsidRPr="00E902A9">
        <w:rPr>
          <w:b/>
          <w:iCs/>
          <w:snapToGrid w:val="0"/>
          <w:color w:val="000000"/>
          <w:sz w:val="28"/>
          <w:szCs w:val="28"/>
        </w:rPr>
        <w:t xml:space="preserve"> рахунок державного бюджету на здійснення переданих видатків у сфері освіти і охорони зд</w:t>
      </w:r>
      <w:r w:rsidR="00E902A9">
        <w:rPr>
          <w:b/>
          <w:iCs/>
          <w:snapToGrid w:val="0"/>
          <w:color w:val="000000"/>
          <w:sz w:val="28"/>
          <w:szCs w:val="28"/>
        </w:rPr>
        <w:t>о</w:t>
      </w:r>
      <w:r w:rsidR="00E902A9" w:rsidRPr="00E902A9">
        <w:rPr>
          <w:b/>
          <w:iCs/>
          <w:snapToGrid w:val="0"/>
          <w:color w:val="000000"/>
          <w:sz w:val="28"/>
          <w:szCs w:val="28"/>
        </w:rPr>
        <w:t xml:space="preserve">ров'я- </w:t>
      </w:r>
      <w:r w:rsidR="00E902A9">
        <w:rPr>
          <w:b/>
          <w:iCs/>
          <w:snapToGrid w:val="0"/>
          <w:color w:val="000000"/>
          <w:sz w:val="28"/>
          <w:szCs w:val="28"/>
        </w:rPr>
        <w:t>714,8 тис.</w:t>
      </w:r>
      <w:r>
        <w:rPr>
          <w:b/>
          <w:iCs/>
          <w:snapToGrid w:val="0"/>
          <w:color w:val="000000"/>
          <w:sz w:val="28"/>
          <w:szCs w:val="28"/>
        </w:rPr>
        <w:t xml:space="preserve"> </w:t>
      </w:r>
      <w:r w:rsidR="00E902A9">
        <w:rPr>
          <w:b/>
          <w:iCs/>
          <w:snapToGrid w:val="0"/>
          <w:color w:val="000000"/>
          <w:sz w:val="28"/>
          <w:szCs w:val="28"/>
        </w:rPr>
        <w:t>грн.</w:t>
      </w:r>
    </w:p>
    <w:p w:rsidR="00B203E7" w:rsidRDefault="00B203E7" w:rsidP="00A90C94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  <w:sz w:val="28"/>
          <w:szCs w:val="28"/>
        </w:rPr>
      </w:pPr>
    </w:p>
    <w:p w:rsidR="00884374" w:rsidRPr="00E77074" w:rsidRDefault="003D79F8" w:rsidP="00E902A9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02A9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84374" w:rsidRPr="00E7707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Особливості формування видаткової частини бюджету </w:t>
      </w:r>
      <w:proofErr w:type="spellStart"/>
      <w:r w:rsidR="00B962C0" w:rsidRPr="00E7707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E7707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02A9" w:rsidRPr="00E7707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B962C0" w:rsidRPr="00E7707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сільської </w:t>
      </w:r>
      <w:r w:rsidR="00884374" w:rsidRPr="00E7707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територіальної громади  на 2022 рік</w:t>
      </w:r>
    </w:p>
    <w:p w:rsidR="00884374" w:rsidRPr="00E77074" w:rsidRDefault="00884374" w:rsidP="00884374">
      <w:pPr>
        <w:ind w:firstLine="851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4374" w:rsidRPr="00E77074" w:rsidRDefault="00884374" w:rsidP="00884374">
      <w:pPr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формуванні видаткової частини бюджету </w:t>
      </w:r>
      <w:proofErr w:type="spellStart"/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сільської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територіальної громади на 2022 рік враховані обсяги міжбюджетних трансфертів, визначені у Закон</w:t>
      </w:r>
      <w:r w:rsid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про Державний бюджет України на 2022 рік, рішен</w:t>
      </w:r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ні Про обласний бюджет</w:t>
      </w:r>
      <w:r w:rsid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2022 рік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та прогнозні власні ресурси бюджету </w:t>
      </w:r>
      <w:proofErr w:type="spellStart"/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територіальної громади. </w:t>
      </w:r>
    </w:p>
    <w:p w:rsidR="00884374" w:rsidRPr="00E77074" w:rsidRDefault="00884374" w:rsidP="00884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здійсненні розрахунку видатків на 2022 рік взято за основу вимоги частини четвертої статті 77 Бюджетного кодексу України щодо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плати, на проведення розрахунків за електричну енергію, водопостачання, </w:t>
      </w:r>
      <w:r w:rsidR="00B962C0" w:rsidRPr="00E77074"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що </w:t>
      </w:r>
      <w:r w:rsidRPr="00E77074"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споживаються бюджетними установами. Відтак, на фінансування вищезазначених видатків протягом наступного року за рахунок різних джерел надходжень буде спрямовано </w:t>
      </w:r>
      <w:r w:rsidR="0067057C" w:rsidRPr="00E77074"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86</w:t>
      </w:r>
      <w:r w:rsidRPr="00E77074"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від запланованих витрат (понад </w:t>
      </w:r>
      <w:r w:rsidR="0067057C" w:rsidRPr="00E77074"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40,6</w:t>
      </w:r>
      <w:r w:rsidRPr="00E77074"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млн. гривень).</w:t>
      </w:r>
    </w:p>
    <w:p w:rsidR="00884374" w:rsidRPr="00E77074" w:rsidRDefault="00884374" w:rsidP="00884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 оплати праці працівників установ і закладів бюджетних галузей враховує виплати за посадовими окладами, доплати і надбавки обов'язкового характеру, матеріальну допомогу на оздоровлення окремим категоріям працівників у бюджетній сфері, інші виплати, передбачені чинним законодавством.</w:t>
      </w:r>
    </w:p>
    <w:p w:rsidR="00884374" w:rsidRPr="00E77074" w:rsidRDefault="00E77074" w:rsidP="00884374">
      <w:pPr>
        <w:pStyle w:val="tjbmf"/>
        <w:spacing w:before="0" w:beforeAutospacing="0" w:after="0" w:afterAutospacing="0"/>
        <w:ind w:firstLine="851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бюджеті </w:t>
      </w:r>
      <w:r w:rsidR="00884374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2C0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962C0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</w:t>
      </w:r>
      <w:r w:rsidR="00884374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територіальної громади на 2022 рік передбачено:</w:t>
      </w:r>
    </w:p>
    <w:p w:rsidR="00884374" w:rsidRPr="00E77074" w:rsidRDefault="00884374" w:rsidP="00884374">
      <w:pPr>
        <w:pStyle w:val="tjbmf"/>
        <w:spacing w:before="0" w:beforeAutospacing="0" w:after="0" w:afterAutospacing="0"/>
        <w:ind w:firstLine="851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мінімальну заробітну плату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з:</w:t>
      </w:r>
    </w:p>
    <w:p w:rsidR="00884374" w:rsidRPr="00E77074" w:rsidRDefault="00884374" w:rsidP="00884374">
      <w:pPr>
        <w:pStyle w:val="tjbmf"/>
        <w:spacing w:before="0" w:beforeAutospacing="0" w:after="0" w:afterAutospacing="0"/>
        <w:ind w:firstLine="851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 січня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2022 року - </w:t>
      </w:r>
      <w:r w:rsidRPr="00E77074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6500 гривень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884374" w:rsidRPr="00E77074" w:rsidRDefault="00884374" w:rsidP="00884374">
      <w:pPr>
        <w:pStyle w:val="tjbmf"/>
        <w:spacing w:before="0" w:beforeAutospacing="0" w:after="0" w:afterAutospacing="0"/>
        <w:ind w:firstLine="851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 жовтня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2022 року - </w:t>
      </w:r>
      <w:r w:rsidRPr="00E77074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6700 гривень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84374" w:rsidRPr="00E77074" w:rsidRDefault="00884374" w:rsidP="00884374">
      <w:pPr>
        <w:pStyle w:val="tjbmf"/>
        <w:spacing w:before="0" w:beforeAutospacing="0" w:after="0" w:afterAutospacing="0"/>
        <w:ind w:firstLine="851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видатки на встановлення посадового окладу працівника І тарифного розряду Єдиної тарифної сітки з:</w:t>
      </w:r>
    </w:p>
    <w:p w:rsidR="00884374" w:rsidRPr="00E77074" w:rsidRDefault="00884374" w:rsidP="00884374">
      <w:pPr>
        <w:pStyle w:val="tjbm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 січня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2022 року - </w:t>
      </w:r>
      <w:r w:rsidRPr="00E77074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2893 гривні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884374" w:rsidRPr="00E77074" w:rsidRDefault="00884374" w:rsidP="00884374">
      <w:pPr>
        <w:pStyle w:val="tjbm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 жовтня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2022 року - </w:t>
      </w:r>
      <w:r w:rsidRPr="00E77074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2982 гривні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84374" w:rsidRPr="00E77074" w:rsidRDefault="00884374" w:rsidP="00884374">
      <w:pPr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Розрахунки видатків загального фонду бюджету </w:t>
      </w:r>
      <w:proofErr w:type="spellStart"/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територіальної громади на 2022 рік на оплату бюджетними установами та організаціями комунальних послуг та енергоносіїв здійснювалися, виходячи із очікуваного споживання у 2021 році та чинних тарифів, скоригованих на індекс споживчих цін, який затверджено постановою Кабінету Міністрів України від 31 травня 2021 року № 386 «Про схвалення Прогнозу економічного і соціального розвитку України на 2022-2024 роки». </w:t>
      </w:r>
    </w:p>
    <w:p w:rsidR="00884374" w:rsidRPr="00E77074" w:rsidRDefault="00884374" w:rsidP="00884374">
      <w:pPr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Загальний обсяг видатків бюджету </w:t>
      </w:r>
      <w:proofErr w:type="spellStart"/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територіальної громади з урахуванням міжбюджетних трансфертів з інших бюджетів на 2022 рік становитиме  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47657602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у тому числі видатки загального фонду бюджету – 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46884602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видатки спеціального фонду – 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773000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гривень.</w:t>
      </w:r>
    </w:p>
    <w:p w:rsidR="00884374" w:rsidRPr="00E77074" w:rsidRDefault="00884374" w:rsidP="00884374">
      <w:pPr>
        <w:ind w:firstLine="851"/>
        <w:jc w:val="both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4374" w:rsidRPr="00E77074" w:rsidRDefault="00E902A9" w:rsidP="00E902A9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884374"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Розподіл видатків за бюджетними програмами у розрізі головних розпорядників коштів бюджету </w:t>
      </w:r>
      <w:proofErr w:type="spellStart"/>
      <w:r w:rsidR="00884374"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884374"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громади на 2022 рік</w:t>
      </w:r>
    </w:p>
    <w:p w:rsidR="008448FD" w:rsidRPr="00E77074" w:rsidRDefault="00884374" w:rsidP="008448FD">
      <w:pPr>
        <w:ind w:firstLine="851"/>
        <w:rPr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</w:p>
    <w:p w:rsidR="00884374" w:rsidRPr="00E77074" w:rsidRDefault="00884374" w:rsidP="008448FD">
      <w:pPr>
        <w:ind w:firstLine="851"/>
        <w:rPr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бюджетною програмою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видатки на функціонування </w:t>
      </w:r>
      <w:r w:rsidR="008E3C0D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виконавчого органу </w:t>
      </w:r>
      <w:r w:rsidR="008E3C0D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сільської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ради 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пропонуються в обсязі </w:t>
      </w:r>
      <w:r w:rsidR="0068253D"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3768,0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гривень, у тому числі по загальному фонду – </w:t>
      </w:r>
      <w:r w:rsidR="0068253D"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3759,5</w:t>
      </w:r>
      <w:r w:rsidR="008E3C0D"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гривень, по спеціальному фонду – </w:t>
      </w:r>
      <w:r w:rsidR="0067057C"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8,5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гривень. В розрахунок видатків закладено штатну чисельність в кількості </w:t>
      </w:r>
      <w:r w:rsidR="0067057C"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29,5 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шт.</w:t>
      </w:r>
      <w:r w:rsid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од. </w:t>
      </w:r>
    </w:p>
    <w:p w:rsidR="005E0B10" w:rsidRPr="00E77074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ОСВІТА </w:t>
      </w:r>
    </w:p>
    <w:p w:rsidR="005E0B10" w:rsidRPr="00E77074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бюджеті-2022 на утримання установ і закладів освіти, передбачено 37 401 520 гривень, у тому числі за загальним фондом – 36 651 520 гривень, за спеціальним – 750 000 гривень.</w:t>
      </w:r>
    </w:p>
    <w:p w:rsidR="005E0B10" w:rsidRPr="00E77074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Розрахунок видатків на оплату праці працівників освіти здійснено з урахуванням виконання статті 57 Закону України «Про освіту», в частині виплати педагогічним працівникам надбавки за вислугу років, допомоги на оздоровлення, надання щорічної грошової винагороди за сумлінну працю педагогічним працівникам та надбавки за престижність праці в розмірах, передбачених постановою Кабінету Міністрів України від 23 березня 2011 року № 373 «Про встановлення надбавки педагогічним працівникам закладів     дошкільної, позашкільної, загальної середньої, професійної (професійно-технічної), вищої освіти, інших установ і закладів незалежно від їх підпорядкування»».</w:t>
      </w:r>
    </w:p>
    <w:p w:rsidR="005E0B10" w:rsidRPr="00E77074" w:rsidRDefault="00E77074" w:rsidP="00E7707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утримання 113 -ти дітей у чотирьох  закладах дошкільної освіти за бюджетною програмою «Надання дошкільної освіти» заплановано 6 739 943 гривень, у тому числі за загальним фондом – 6 315 943гривень, за спеціальним – 424 000  гривень.</w:t>
      </w:r>
    </w:p>
    <w:p w:rsidR="005E0B10" w:rsidRPr="00E77074" w:rsidRDefault="00E77074" w:rsidP="00E7707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організацію харчування дітей в закладах дошкільної освіти заплановані видатки в сумі 600 000 гривень. </w:t>
      </w:r>
      <w:r w:rsidR="005E0B10" w:rsidRPr="00E77074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Вартість одного </w:t>
      </w:r>
      <w:proofErr w:type="spellStart"/>
      <w:r w:rsidR="005E0B10" w:rsidRPr="00E77074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дітодня</w:t>
      </w:r>
      <w:proofErr w:type="spellEnd"/>
      <w:r w:rsidR="005E0B10" w:rsidRPr="00E77074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харчування становитиме для дітей віком  від  3-6 років  50 грн.</w:t>
      </w:r>
    </w:p>
    <w:p w:rsidR="005E0B10" w:rsidRPr="00E77074" w:rsidRDefault="00E77074" w:rsidP="00E77074">
      <w:pPr>
        <w:pStyle w:val="a7"/>
        <w:tabs>
          <w:tab w:val="clear" w:pos="142"/>
          <w:tab w:val="left" w:pos="708"/>
        </w:tabs>
        <w:spacing w:line="240" w:lineRule="auto"/>
        <w:ind w:right="0"/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E0B10" w:rsidRPr="00E7707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</w:t>
      </w:r>
      <w:r w:rsidR="005E0B10" w:rsidRPr="00E77074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бюджетною програмою </w:t>
      </w:r>
      <w:r w:rsidR="005E0B10" w:rsidRPr="00E77074"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5E0B10" w:rsidRPr="00E77074">
        <w:rPr>
          <w:color w:val="000000" w:themeColor="text1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Надання загальної середньої освіти закладами загальної середньої освіти</w:t>
      </w:r>
      <w:r w:rsidR="005E0B10" w:rsidRPr="00E77074"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заплановано  30 619 932 гривень, у тому числі: за рахунок освітньої субвенції з державного бюджету – 19 432 700 , з місцевого бюджету – 10 861 232 гривень або 64,2 % від запланованих видатків. </w:t>
      </w:r>
    </w:p>
    <w:p w:rsidR="005E0B10" w:rsidRPr="00E77074" w:rsidRDefault="00E77074" w:rsidP="00E7707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організацію харчування дітей у 3-х  закладах загальної середньої освіти заплановані видатки в сумі 650 000 гривень. За рахунок коштів бюджету </w:t>
      </w:r>
      <w:proofErr w:type="spellStart"/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територіальної громади планується забезпечити харчуванням на пільгових умовах (50/50) 212 учнів 1</w:t>
      </w:r>
      <w:r w:rsidR="005E0B10" w:rsidRPr="00E77074">
        <w:rPr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-х</w:t>
      </w:r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-4</w:t>
      </w:r>
      <w:r w:rsidR="005E0B10" w:rsidRPr="00E77074">
        <w:rPr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-х</w:t>
      </w:r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класів та  145 учні з 5</w:t>
      </w:r>
      <w:r w:rsidR="005E0B10" w:rsidRPr="00E77074">
        <w:rPr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-х</w:t>
      </w:r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-11</w:t>
      </w:r>
      <w:r w:rsidR="005E0B10" w:rsidRPr="00E77074">
        <w:rPr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-х</w:t>
      </w:r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класів з числа пільгової категорії з урахуванням вимог </w:t>
      </w:r>
      <w:r w:rsidR="005E0B10" w:rsidRPr="00E77074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постанови Кабінету Міністрів України від 24 березня 2021 року №305 </w:t>
      </w:r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«Про затвердження норм та Порядку організації харчування у закладах освіти та дитячих закладах оздоровлення та відпочинку»</w:t>
      </w:r>
      <w:r w:rsidR="005E0B10" w:rsidRPr="00E77074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при вартості </w:t>
      </w:r>
      <w:proofErr w:type="spellStart"/>
      <w:r w:rsidR="005E0B10" w:rsidRPr="00E77074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діто</w:t>
      </w:r>
      <w:proofErr w:type="spellEnd"/>
      <w:r w:rsidR="00D04E76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0B10" w:rsidRPr="00E77074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-дня харчування 32 грн. </w:t>
      </w:r>
    </w:p>
    <w:p w:rsidR="005E0B10" w:rsidRPr="00E77074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рахунок субвенції з державного бюджету «Надання освіти за рахунок субвенції з державного бюджету місцевим бюджетам на надання державної підтримки особам з особливими освітніми потребами»  41 645  гривень. Відповідно до цих обсягів буде профінансовано заробітну плату працівникам закладів освіти, які вестимуть корекційно-розвиткові заняття для дітей з особливими освітніми потребами, та придбано спеціальні засоби корекції психофізичного розвитку.</w:t>
      </w:r>
    </w:p>
    <w:p w:rsidR="005E0B10" w:rsidRPr="00E77074" w:rsidRDefault="005E0B10" w:rsidP="005E0B10">
      <w:pPr>
        <w:autoSpaceDE w:val="0"/>
        <w:autoSpaceDN w:val="0"/>
        <w:adjustRightInd w:val="0"/>
        <w:ind w:firstLine="851"/>
        <w:jc w:val="center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КУЛЬТУРА </w:t>
      </w:r>
    </w:p>
    <w:p w:rsidR="005E0B10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E0B10"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утримання установ і закладів культури на 2022 рік заплановано 1 801 900  гривень, з них:</w:t>
      </w:r>
    </w:p>
    <w:p w:rsidR="005E0B10" w:rsidRPr="00E77074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утримання чотирьох бібліотек  – 341 700 гривень;</w:t>
      </w:r>
    </w:p>
    <w:p w:rsidR="005E0B10" w:rsidRPr="00E77074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утримання п'яти  закладів клубного типу – 1 460 200 гривень.</w:t>
      </w:r>
    </w:p>
    <w:p w:rsidR="00884374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бюджетною програмою «Первинна медична допомога населенню, що надається центрами первинної медичної (медико-санітарної) допомоги» заплановано 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1110,4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гривень, у тому числі на:</w:t>
      </w:r>
    </w:p>
    <w:p w:rsidR="00884374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безоплатні та пільгові медикаменти окремими категоріям громадян відповідно до постанови Кабінету Міністрів України від 17 серпня 1998 року  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- 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60,0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гривень;</w:t>
      </w:r>
    </w:p>
    <w:p w:rsidR="0067057C" w:rsidRPr="00E77074" w:rsidRDefault="0067057C" w:rsidP="0067057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придбання медикаментів першої необхідності -40 </w:t>
      </w:r>
      <w:proofErr w:type="spellStart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84374" w:rsidRPr="00E77074" w:rsidRDefault="00884374" w:rsidP="0088437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оплату комунальних послуг та енергоносіїв – 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815,4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гривень;</w:t>
      </w:r>
    </w:p>
    <w:p w:rsidR="00884374" w:rsidRPr="00E77074" w:rsidRDefault="00884374" w:rsidP="0088437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утримання фельдшерських пунктів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(з/ плата)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195,0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гривень.</w:t>
      </w:r>
    </w:p>
    <w:p w:rsidR="00884374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соціальний захист окремих категорій громадян в бюджеті 202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року заплановано відповідно до заходів Програми соціальної політики </w:t>
      </w:r>
      <w:proofErr w:type="spellStart"/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рік </w:t>
      </w:r>
      <w:r w:rsidR="00D94E3B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248 826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гривень, зокрема за бюджетними програмами:</w:t>
      </w:r>
    </w:p>
    <w:p w:rsidR="00884374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пільгове медичне обслуговування осіб, які постраждали внаслідок Чорнобильської катастрофи, - </w:t>
      </w:r>
      <w:r w:rsidR="00D94E3B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8 826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гривень. Джерелом фінансування цих видатків є відповідна субвенція з обласного бюджету;</w:t>
      </w:r>
    </w:p>
    <w:p w:rsidR="00884374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- </w:t>
      </w:r>
      <w:r w:rsidR="00D94E3B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140 000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гривень;</w:t>
      </w:r>
    </w:p>
    <w:p w:rsidR="00884374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інші заходи у сфері соціального захисту і соціального забезпечення – </w:t>
      </w:r>
      <w:r w:rsidR="00D94E3B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100 000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гривень. З них: на виплату матеріальної допомоги малозабезпеченим громадянам, які опинилися у складних життєвих обставинах, - </w:t>
      </w:r>
      <w:r w:rsidR="00D94E3B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88 000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гривень; на поховання безрідних та невпізнаних осіб – </w:t>
      </w:r>
      <w:r w:rsidR="00D94E3B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12000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гривень.</w:t>
      </w:r>
    </w:p>
    <w:p w:rsidR="00DC6759" w:rsidRPr="00E77074" w:rsidRDefault="00DC6759" w:rsidP="0088437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4374" w:rsidRPr="00E77074" w:rsidRDefault="00884374" w:rsidP="0088437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бюджетною програмою «Організація благоустрою населених пунктів» передбачено на 2022 рік кошти в сумі </w:t>
      </w:r>
      <w:r w:rsidR="00D94E3B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867 000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зокрема на:</w:t>
      </w:r>
    </w:p>
    <w:p w:rsidR="00884374" w:rsidRPr="00E77074" w:rsidRDefault="00884374" w:rsidP="0088437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придбання обладнання для обслуговування та утримання об’єктів і елементів благоустрою населених пунктів  – </w:t>
      </w:r>
      <w:r w:rsidR="00D04E7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450 000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гривень;</w:t>
      </w:r>
    </w:p>
    <w:p w:rsidR="00884374" w:rsidRPr="00E77074" w:rsidRDefault="00884374" w:rsidP="0088437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послуги з поточного ремонту об’єктів та елементів благоустрою населених пунктів громади – </w:t>
      </w:r>
      <w:r w:rsidR="004E6A65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300 000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гривень;</w:t>
      </w:r>
    </w:p>
    <w:p w:rsidR="00884374" w:rsidRPr="00E77074" w:rsidRDefault="00884374" w:rsidP="0088437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оплата вуличного освітлення – </w:t>
      </w:r>
      <w:r w:rsidR="004E6A65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117000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гривень;</w:t>
      </w:r>
    </w:p>
    <w:p w:rsidR="00884374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бюджетною програмою «Утримання та розвиток автомобільних доріг та дорожньої інфраструктури за рахунок коштів місцевого бюджету» пропонується виділити </w:t>
      </w:r>
      <w:r w:rsidR="0068253D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1 108 868</w:t>
      </w:r>
      <w:r w:rsidR="004E6A65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у тому числі за напрямами:</w:t>
      </w:r>
    </w:p>
    <w:p w:rsidR="00884374" w:rsidRPr="00E77074" w:rsidRDefault="004E6A65" w:rsidP="004E6A6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поточні ремонти доріг місцевого значення – </w:t>
      </w:r>
      <w:r w:rsidR="00D04E7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1108868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гривень.</w:t>
      </w:r>
    </w:p>
    <w:p w:rsidR="00884374" w:rsidRPr="00E77074" w:rsidRDefault="00884374" w:rsidP="0088437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бюджетною програмою «Природоохоронні заходи за рахунок цільових фондів» передбачено </w:t>
      </w:r>
      <w:r w:rsidR="004E6A65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14 500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які будуть спрямовані </w:t>
      </w:r>
      <w:r w:rsidR="004E6A65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утилізацію відходів сміттєзвалищ.</w:t>
      </w:r>
    </w:p>
    <w:p w:rsidR="00DC6759" w:rsidRPr="00E77074" w:rsidRDefault="00DC6759" w:rsidP="00DC675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бюджетною програмою «Забезпечення функціонування підприємств, установ  та організацій ,що виробляють, виконують, або нада</w:t>
      </w:r>
      <w:r w:rsidR="00D04E7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ють житлово- комунальні послуги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передбачено 622 937 грн., які будуть спрямовані на утримання соціальних працівників, що обслуговують </w:t>
      </w:r>
      <w:r w:rsidR="00A045D5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жителів громади.</w:t>
      </w:r>
    </w:p>
    <w:p w:rsidR="00A045D5" w:rsidRPr="00E77074" w:rsidRDefault="00A045D5" w:rsidP="00DC675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бюджетною програмою «Інші заходи, пов'язані з економічною діяльністю" передбачено 86 132  грн., які будуть спрямовані на </w:t>
      </w:r>
      <w:r w:rsidR="008448FD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утримання КЗ ДОТ « Зміна»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448FD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 два місяці).</w:t>
      </w:r>
    </w:p>
    <w:p w:rsidR="00203E4D" w:rsidRPr="00E77074" w:rsidRDefault="00203E4D" w:rsidP="004E6A65">
      <w:pPr>
        <w:ind w:firstLine="851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6A65" w:rsidRPr="00E77074" w:rsidRDefault="005E0B10" w:rsidP="004E6A65">
      <w:pPr>
        <w:ind w:firstLine="851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Фінансовий відділ </w:t>
      </w:r>
    </w:p>
    <w:p w:rsidR="004E6A65" w:rsidRPr="00E77074" w:rsidRDefault="004E6A65" w:rsidP="004E6A65">
      <w:pPr>
        <w:ind w:firstLine="851"/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6A65" w:rsidRPr="00E77074" w:rsidRDefault="004E6A65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бюджетною програмою «Керівництво і управління у відповідній сфері у містах (місті Києві), селищах, селах, територіальних громадах»  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передбачено </w:t>
      </w:r>
      <w:r w:rsidR="0068253D"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405 474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гривень </w:t>
      </w:r>
      <w:r w:rsidR="0068253D"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03E4D" w:rsidRPr="00E77074" w:rsidRDefault="00203E4D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0C94" w:rsidRPr="00E77074" w:rsidRDefault="00A90C94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 бюджету </w:t>
      </w:r>
      <w:proofErr w:type="spellStart"/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 заплановано  трансферти іншим бюджетам, а саме: бюджету </w:t>
      </w:r>
      <w:proofErr w:type="spellStart"/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Апостолівської</w:t>
      </w:r>
      <w:proofErr w:type="spellEnd"/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міської територіальної громади на </w:t>
      </w:r>
      <w:proofErr w:type="spellStart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Апостолівський</w:t>
      </w:r>
      <w:proofErr w:type="spellEnd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територіальний центр соціального обслуговування для утримання однієї особи 162 000 грн.;</w:t>
      </w:r>
    </w:p>
    <w:p w:rsidR="00A90C94" w:rsidRPr="00E77074" w:rsidRDefault="00A90C94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Покровській міській територіальній громаді субвенцію </w:t>
      </w:r>
      <w:r w:rsidR="00A759CB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комунального підприємства «Центральна міська лікарня м. Покров» Дніпропетровської обласної ради» на енергоносії  у сумі 60 000 грн.</w:t>
      </w:r>
    </w:p>
    <w:p w:rsidR="00A759CB" w:rsidRPr="00E77074" w:rsidRDefault="00A759CB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9CB" w:rsidRPr="00E77074" w:rsidRDefault="00A759CB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9CB" w:rsidRPr="00E77074" w:rsidRDefault="00A759CB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9CB" w:rsidRPr="00E77074" w:rsidRDefault="00A759CB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9CB" w:rsidRPr="00E77074" w:rsidRDefault="00A759CB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6D7D" w:rsidRPr="00975151" w:rsidRDefault="00A759CB" w:rsidP="0050687E">
      <w:pPr>
        <w:autoSpaceDE w:val="0"/>
        <w:autoSpaceDN w:val="0"/>
        <w:adjustRightInd w:val="0"/>
        <w:ind w:firstLine="851"/>
        <w:jc w:val="both"/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Начальник фінансового відділу:                                Ольга ГАНЖА</w:t>
      </w:r>
      <w:bookmarkStart w:id="0" w:name="_GoBack"/>
      <w:bookmarkEnd w:id="0"/>
      <w:r w:rsidR="003D79F8" w:rsidRPr="00975151">
        <w:rPr>
          <w:color w:val="002060"/>
          <w:sz w:val="28"/>
          <w:szCs w:val="28"/>
        </w:rPr>
        <w:t xml:space="preserve">   </w:t>
      </w:r>
    </w:p>
    <w:sectPr w:rsidR="00396D7D" w:rsidRPr="009751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200"/>
    <w:multiLevelType w:val="hybridMultilevel"/>
    <w:tmpl w:val="CDD4ECFA"/>
    <w:lvl w:ilvl="0" w:tplc="BEC4FD1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4F50110"/>
    <w:multiLevelType w:val="hybridMultilevel"/>
    <w:tmpl w:val="A6E65E8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F8"/>
    <w:rsid w:val="00026828"/>
    <w:rsid w:val="0010245D"/>
    <w:rsid w:val="00203E4D"/>
    <w:rsid w:val="002C1DE1"/>
    <w:rsid w:val="003833FA"/>
    <w:rsid w:val="00387491"/>
    <w:rsid w:val="00396D7D"/>
    <w:rsid w:val="003D79F8"/>
    <w:rsid w:val="004E6A65"/>
    <w:rsid w:val="0050687E"/>
    <w:rsid w:val="005E0B10"/>
    <w:rsid w:val="0067057C"/>
    <w:rsid w:val="0068253D"/>
    <w:rsid w:val="007B0EBE"/>
    <w:rsid w:val="008448FD"/>
    <w:rsid w:val="00884374"/>
    <w:rsid w:val="008C09C9"/>
    <w:rsid w:val="008E3C0D"/>
    <w:rsid w:val="00975151"/>
    <w:rsid w:val="00A02A75"/>
    <w:rsid w:val="00A045D5"/>
    <w:rsid w:val="00A759CB"/>
    <w:rsid w:val="00A90C94"/>
    <w:rsid w:val="00B203E7"/>
    <w:rsid w:val="00B962C0"/>
    <w:rsid w:val="00C71AB5"/>
    <w:rsid w:val="00CA101D"/>
    <w:rsid w:val="00D04E76"/>
    <w:rsid w:val="00D94E3B"/>
    <w:rsid w:val="00DC6759"/>
    <w:rsid w:val="00E77074"/>
    <w:rsid w:val="00E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7A7D-C74E-4E27-95D1-FBDC73F6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,Обычный (Web)"/>
    <w:basedOn w:val="a"/>
    <w:unhideWhenUsed/>
    <w:rsid w:val="003D79F8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2C1DE1"/>
    <w:pPr>
      <w:ind w:left="720"/>
      <w:contextualSpacing/>
    </w:pPr>
  </w:style>
  <w:style w:type="paragraph" w:styleId="a5">
    <w:name w:val="Body Text"/>
    <w:basedOn w:val="a"/>
    <w:link w:val="a6"/>
    <w:rsid w:val="00884374"/>
    <w:pPr>
      <w:spacing w:line="288" w:lineRule="exact"/>
      <w:ind w:right="144"/>
      <w:jc w:val="both"/>
    </w:pPr>
    <w:rPr>
      <w:rFonts w:ascii="Bookman Old Style" w:hAnsi="Bookman Old Style"/>
      <w:szCs w:val="18"/>
    </w:rPr>
  </w:style>
  <w:style w:type="character" w:customStyle="1" w:styleId="a6">
    <w:name w:val="Основной текст Знак"/>
    <w:basedOn w:val="a0"/>
    <w:link w:val="a5"/>
    <w:rsid w:val="00884374"/>
    <w:rPr>
      <w:rFonts w:ascii="Bookman Old Style" w:eastAsia="Times New Roman" w:hAnsi="Bookman Old Style" w:cs="Times New Roman"/>
      <w:sz w:val="24"/>
      <w:szCs w:val="18"/>
      <w:lang w:eastAsia="ru-RU"/>
    </w:rPr>
  </w:style>
  <w:style w:type="paragraph" w:customStyle="1" w:styleId="tjbmf">
    <w:name w:val="tj bmf"/>
    <w:basedOn w:val="a"/>
    <w:rsid w:val="00884374"/>
    <w:pPr>
      <w:spacing w:before="100" w:beforeAutospacing="1" w:after="100" w:afterAutospacing="1"/>
    </w:pPr>
    <w:rPr>
      <w:lang w:val="ru-RU"/>
    </w:rPr>
  </w:style>
  <w:style w:type="paragraph" w:customStyle="1" w:styleId="a7">
    <w:name w:val="Бюджет"/>
    <w:basedOn w:val="a"/>
    <w:rsid w:val="004E6A65"/>
    <w:pPr>
      <w:tabs>
        <w:tab w:val="center" w:pos="142"/>
      </w:tabs>
      <w:spacing w:line="360" w:lineRule="auto"/>
      <w:ind w:right="187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59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9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48DC-0964-42DD-B869-A01677A1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ПК-1</cp:lastModifiedBy>
  <cp:revision>3</cp:revision>
  <cp:lastPrinted>2021-12-21T10:42:00Z</cp:lastPrinted>
  <dcterms:created xsi:type="dcterms:W3CDTF">2021-12-21T10:42:00Z</dcterms:created>
  <dcterms:modified xsi:type="dcterms:W3CDTF">2021-12-29T09:17:00Z</dcterms:modified>
</cp:coreProperties>
</file>