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0D" w:rsidRDefault="00DE170D" w:rsidP="001F5D2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1CD3" w:rsidRPr="00DE170D" w:rsidRDefault="00151CD3" w:rsidP="00DE170D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17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81738A" w:rsidRPr="00DE17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</w:p>
    <w:p w:rsidR="00DE170D" w:rsidRPr="002F21C1" w:rsidRDefault="00DE170D" w:rsidP="00DE170D">
      <w:pPr>
        <w:shd w:val="clear" w:color="auto" w:fill="FFFFFF"/>
        <w:tabs>
          <w:tab w:val="left" w:pos="5670"/>
        </w:tabs>
        <w:suppressAutoHyphens/>
        <w:spacing w:after="0" w:line="295" w:lineRule="exact"/>
        <w:ind w:left="6096" w:right="202"/>
        <w:rPr>
          <w:rFonts w:ascii="Times New Roman" w:hAnsi="Times New Roman" w:cs="Times New Roman"/>
          <w:sz w:val="24"/>
          <w:szCs w:val="24"/>
          <w:lang w:val="uk-UA"/>
        </w:rPr>
      </w:pPr>
      <w:r w:rsidRPr="00DE170D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  <w:r w:rsidRPr="002F21C1">
        <w:rPr>
          <w:rFonts w:ascii="Times New Roman" w:hAnsi="Times New Roman" w:cs="Times New Roman"/>
          <w:sz w:val="24"/>
          <w:szCs w:val="24"/>
          <w:lang w:val="uk-UA"/>
        </w:rPr>
        <w:t xml:space="preserve"> Грушівської сільської ради восьмого скликання</w:t>
      </w:r>
    </w:p>
    <w:p w:rsidR="00DE170D" w:rsidRPr="002F21C1" w:rsidRDefault="00DE170D" w:rsidP="00DE170D">
      <w:pPr>
        <w:shd w:val="clear" w:color="auto" w:fill="FFFFFF"/>
        <w:tabs>
          <w:tab w:val="left" w:pos="5670"/>
        </w:tabs>
        <w:suppressAutoHyphens/>
        <w:spacing w:after="0" w:line="295" w:lineRule="exact"/>
        <w:ind w:left="6096" w:right="202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 w:eastAsia="zh-CN"/>
        </w:rPr>
      </w:pPr>
      <w:r w:rsidRPr="002F21C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D1BD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</w:t>
      </w:r>
      <w:r w:rsidRPr="002F21C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  <w:r w:rsidRPr="002F21C1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CD1BD6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</w:p>
    <w:p w:rsidR="001F5D22" w:rsidRDefault="001F5D22" w:rsidP="001F5D22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E170D" w:rsidRPr="001F5D22" w:rsidRDefault="00DE170D" w:rsidP="001F5D22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51CD3" w:rsidRPr="001F5D22" w:rsidRDefault="00151CD3" w:rsidP="00151C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ПОЛОЖЕННЯ </w:t>
      </w:r>
    </w:p>
    <w:p w:rsidR="00151CD3" w:rsidRPr="001F5D22" w:rsidRDefault="00151CD3" w:rsidP="00151C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земельний податок</w:t>
      </w:r>
    </w:p>
    <w:p w:rsidR="00151CD3" w:rsidRPr="001F5D22" w:rsidRDefault="00151CD3" w:rsidP="00DE170D">
      <w:pPr>
        <w:widowControl w:val="0"/>
        <w:suppressAutoHyphens/>
        <w:spacing w:before="240" w:after="0" w:line="240" w:lineRule="auto"/>
        <w:ind w:right="57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Платників плати за землю визначено статтею 269 Податкового кодексу України.</w:t>
      </w:r>
    </w:p>
    <w:p w:rsidR="00151CD3" w:rsidRPr="001F5D22" w:rsidRDefault="00151CD3" w:rsidP="00DE170D">
      <w:pPr>
        <w:widowControl w:val="0"/>
        <w:suppressAutoHyphens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2. Об’єкт оподаткування </w:t>
      </w:r>
      <w:r w:rsidRPr="001F5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визначено статтею 270 Податкового кодексу України.</w:t>
      </w:r>
    </w:p>
    <w:p w:rsidR="00151CD3" w:rsidRPr="001F5D22" w:rsidRDefault="00151CD3" w:rsidP="00DE170D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Базу оподаткування</w:t>
      </w:r>
      <w:r w:rsidRPr="001F5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статтею 271 Податкового кодексу України.</w:t>
      </w:r>
    </w:p>
    <w:p w:rsidR="00151CD3" w:rsidRPr="001F5D22" w:rsidRDefault="00151CD3" w:rsidP="00DE170D">
      <w:pPr>
        <w:widowControl w:val="0"/>
        <w:numPr>
          <w:ilvl w:val="2"/>
          <w:numId w:val="1"/>
        </w:numPr>
        <w:tabs>
          <w:tab w:val="clear" w:pos="720"/>
          <w:tab w:val="num" w:pos="1134"/>
        </w:tabs>
        <w:suppressAutoHyphens/>
        <w:spacing w:after="0" w:line="240" w:lineRule="auto"/>
        <w:ind w:left="0" w:right="57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4. Ставки земельного податку визначено у додатку </w:t>
      </w:r>
      <w:r w:rsidR="001F5D22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 </w:t>
      </w:r>
      <w:r w:rsidR="00DE1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рішення</w:t>
      </w:r>
      <w:r w:rsid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сесії Грушівської сільської ради від </w:t>
      </w:r>
      <w:r w:rsidR="00CD1B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___________</w:t>
      </w:r>
      <w:r w:rsidR="001F5D22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№ </w:t>
      </w:r>
      <w:r w:rsidR="00CD1B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____________</w:t>
      </w: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151CD3" w:rsidRPr="001F5D22" w:rsidRDefault="00151CD3" w:rsidP="00DE170D">
      <w:pPr>
        <w:widowControl w:val="0"/>
        <w:tabs>
          <w:tab w:val="num" w:pos="567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5. Пільги зі сплати земельного податку:</w:t>
      </w:r>
    </w:p>
    <w:p w:rsidR="00151CD3" w:rsidRPr="001F5D22" w:rsidRDefault="00151CD3" w:rsidP="00DE170D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</w:r>
      <w:bookmarkStart w:id="0" w:name="_GoBack"/>
      <w:bookmarkEnd w:id="0"/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5.1.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фізичних осіб визначено статтею 281 Податкового кодексу України;</w:t>
      </w:r>
    </w:p>
    <w:p w:rsidR="00151CD3" w:rsidRPr="001F5D22" w:rsidRDefault="00151CD3" w:rsidP="00DE170D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5.2.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юридичних  осіб визначено статтею 282 Податкового кодексу України;</w:t>
      </w:r>
    </w:p>
    <w:p w:rsidR="00151CD3" w:rsidRPr="001F5D22" w:rsidRDefault="00151CD3" w:rsidP="00DE170D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5.3.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 xml:space="preserve">перелік пільг для фізичних та юридичних осіб, наданих у межах норм  пункту 1 статті 284 Податкового кодексу України, визначеноудодатку </w:t>
      </w:r>
      <w:r w:rsidR="00F4739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9</w:t>
      </w:r>
      <w:r w:rsidR="00F47393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</w:t>
      </w:r>
      <w:r w:rsidR="00F47393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</w:t>
      </w:r>
      <w:r w:rsidR="00F47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ішення сесії Грушівської сільської ради від </w:t>
      </w:r>
      <w:r w:rsidR="00F47393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</w:t>
      </w:r>
      <w:r w:rsidR="00280C1C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</w:t>
      </w:r>
      <w:r w:rsidR="00F47393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.06.20</w:t>
      </w:r>
      <w:r w:rsidR="00280C1C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</w:t>
      </w:r>
      <w:r w:rsidR="00F47393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№ </w:t>
      </w:r>
      <w:r w:rsidR="00280C1C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401</w:t>
      </w:r>
      <w:r w:rsidR="00F47393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/ХХ</w:t>
      </w:r>
      <w:r w:rsid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XIII</w:t>
      </w:r>
      <w:r w:rsidR="00F47393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-VII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;</w:t>
      </w:r>
    </w:p>
    <w:p w:rsidR="00151CD3" w:rsidRPr="001F5D22" w:rsidRDefault="00151CD3" w:rsidP="00DE170D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5.4.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земельних ділянок, які не підлягають оподаткуванню земельним податком, визначено статтею 283 Податкового кодексу України;</w:t>
      </w:r>
    </w:p>
    <w:p w:rsidR="00151CD3" w:rsidRPr="001F5D22" w:rsidRDefault="00151CD3" w:rsidP="00DE170D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5.5.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 xml:space="preserve">порядок та особливості застосування пільг визначено 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пунктами 2-3 статті 284 Податкового кодексу України.</w:t>
      </w:r>
    </w:p>
    <w:p w:rsidR="00151CD3" w:rsidRPr="001F5D22" w:rsidRDefault="00151CD3" w:rsidP="00DE170D">
      <w:pPr>
        <w:widowControl w:val="0"/>
        <w:tabs>
          <w:tab w:val="num" w:pos="567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6. Порядок обчислення земельного податку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визначено статтею 286 Податкового кодексу України;</w:t>
      </w:r>
    </w:p>
    <w:p w:rsidR="00151CD3" w:rsidRPr="001F5D22" w:rsidRDefault="00151CD3" w:rsidP="00DE170D">
      <w:pPr>
        <w:widowControl w:val="0"/>
        <w:tabs>
          <w:tab w:val="num" w:pos="284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7. Податковий період для плати за землю визначено статтею 285 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151CD3" w:rsidRPr="001F5D22" w:rsidRDefault="00151CD3" w:rsidP="00DE170D">
      <w:pPr>
        <w:widowControl w:val="0"/>
        <w:tabs>
          <w:tab w:val="num" w:pos="284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8. Строк та порядок сплати плати за землю визначено статтею 287 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151CD3" w:rsidRPr="00DE170D" w:rsidRDefault="00151CD3" w:rsidP="00DE170D">
      <w:pPr>
        <w:widowControl w:val="0"/>
        <w:tabs>
          <w:tab w:val="num" w:pos="284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9. Строк та </w:t>
      </w:r>
      <w:r w:rsidRPr="00872529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порядок подання звітності з плати за землю визначені пунктами 2-4 статті 286 Податкового </w:t>
      </w:r>
      <w:r w:rsidRPr="00DE170D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кодексу України.</w:t>
      </w:r>
    </w:p>
    <w:p w:rsidR="00151CD3" w:rsidRPr="00DE170D" w:rsidRDefault="00151CD3" w:rsidP="00DE170D">
      <w:pPr>
        <w:spacing w:after="0" w:line="240" w:lineRule="auto"/>
        <w:ind w:right="57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E170D">
        <w:rPr>
          <w:rFonts w:ascii="Times New Roman" w:hAnsi="Times New Roman" w:cs="Times New Roman"/>
          <w:sz w:val="28"/>
          <w:szCs w:val="28"/>
          <w:lang w:val="uk-UA"/>
        </w:rPr>
        <w:t>10. Ставки земельного податку за земельні ділянки, розташовані за межами населених пунктів</w:t>
      </w:r>
      <w:r w:rsidR="00872529" w:rsidRPr="00DE1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529" w:rsidRPr="00DE17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 в межах населених пунктів</w:t>
      </w:r>
      <w:r w:rsidRPr="00DE170D">
        <w:rPr>
          <w:rFonts w:ascii="Times New Roman" w:hAnsi="Times New Roman" w:cs="Times New Roman"/>
          <w:sz w:val="28"/>
          <w:szCs w:val="28"/>
          <w:lang w:val="uk-UA"/>
        </w:rPr>
        <w:t>, нормативну грошову оцінку яких не проведено:</w:t>
      </w:r>
    </w:p>
    <w:p w:rsidR="00151CD3" w:rsidRPr="00DE170D" w:rsidRDefault="00151CD3" w:rsidP="00DE170D">
      <w:pPr>
        <w:spacing w:after="0" w:line="240" w:lineRule="auto"/>
        <w:ind w:right="5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  <w:t xml:space="preserve">10.1. ставка податку за земельні ділянки, встановлюється у розмірі </w:t>
      </w:r>
      <w:r w:rsidRPr="00DE170D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відсотків від нормативної грошової оцінки одиниці площі ріллі по області;</w:t>
      </w:r>
    </w:p>
    <w:p w:rsidR="00151CD3" w:rsidRPr="00DE170D" w:rsidRDefault="00151CD3" w:rsidP="00DE170D">
      <w:pPr>
        <w:spacing w:after="0" w:line="240" w:lineRule="auto"/>
        <w:ind w:right="5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10.</w:t>
      </w:r>
      <w:r w:rsidRPr="00DE170D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DE17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ставка податку за земельні ділянки, для сільськогосподарських угідь встановлюється у розмірі </w:t>
      </w:r>
      <w:r w:rsidR="00F53ED4" w:rsidRPr="00DE17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 відсотків від нормативної грошової оцінки одиниці площі ріллі по </w:t>
      </w:r>
      <w:r w:rsidRPr="00DE17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Дніпропетровській області;</w:t>
      </w:r>
    </w:p>
    <w:p w:rsidR="00151CD3" w:rsidRPr="00DE170D" w:rsidRDefault="00151CD3" w:rsidP="00DE170D">
      <w:pPr>
        <w:spacing w:after="0" w:line="240" w:lineRule="auto"/>
        <w:ind w:right="5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10.3. Ставка податку за земельні ділянки, що відно</w:t>
      </w:r>
      <w:r w:rsidR="00C44E0F"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сяться до земель водного фонду</w:t>
      </w:r>
      <w:r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встановлюється у розмірі </w:t>
      </w:r>
      <w:r w:rsidR="00872529" w:rsidRPr="00DE170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E170D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нормативно-грошової оцінки одиниці площі ріллі по Дніпропетровській області;</w:t>
      </w:r>
    </w:p>
    <w:p w:rsidR="00151CD3" w:rsidRDefault="00151CD3" w:rsidP="00DE170D">
      <w:pPr>
        <w:spacing w:after="0" w:line="240" w:lineRule="auto"/>
        <w:ind w:right="5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10.4 Ставка земельного податку за земельні ділянки для розміщення та експлуатації будівель і </w:t>
      </w:r>
      <w:r w:rsidR="00C44E0F"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споруд залізничного транспорту</w:t>
      </w:r>
      <w:r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встановлюється у розмірі </w:t>
      </w:r>
      <w:r w:rsidR="00966807" w:rsidRPr="00DE170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E170D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нормативно-грошової оцінки одиниці площі ріллі по Дніпропетровській області.</w:t>
      </w:r>
    </w:p>
    <w:p w:rsidR="00DE170D" w:rsidRDefault="00DE170D" w:rsidP="00DE170D">
      <w:pPr>
        <w:spacing w:after="0" w:line="240" w:lineRule="auto"/>
        <w:ind w:right="5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170D" w:rsidRDefault="00DE170D" w:rsidP="00DE170D">
      <w:pPr>
        <w:spacing w:after="0" w:line="240" w:lineRule="auto"/>
        <w:ind w:right="5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D0736" w:rsidRPr="008E4024" w:rsidRDefault="008D0736" w:rsidP="008D07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024">
        <w:rPr>
          <w:rFonts w:ascii="Times New Roman" w:hAnsi="Times New Roman" w:cs="Times New Roman"/>
          <w:sz w:val="28"/>
          <w:szCs w:val="28"/>
          <w:lang w:val="uk-UA"/>
        </w:rPr>
        <w:t>Грушівський сільський голова</w:t>
      </w:r>
      <w:r w:rsidRPr="008E40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40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40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4024">
        <w:rPr>
          <w:rFonts w:ascii="Times New Roman" w:hAnsi="Times New Roman" w:cs="Times New Roman"/>
          <w:sz w:val="28"/>
          <w:szCs w:val="28"/>
          <w:lang w:val="uk-UA"/>
        </w:rPr>
        <w:tab/>
        <w:t>Сергій МАРИНЕНКО</w:t>
      </w:r>
    </w:p>
    <w:p w:rsidR="00DE170D" w:rsidRPr="00DE170D" w:rsidRDefault="00DE170D" w:rsidP="008D073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DE170D" w:rsidRPr="00DE170D" w:rsidSect="00DE170D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CD3"/>
    <w:rsid w:val="00020082"/>
    <w:rsid w:val="00151CD3"/>
    <w:rsid w:val="001F5D22"/>
    <w:rsid w:val="00216592"/>
    <w:rsid w:val="00280C1C"/>
    <w:rsid w:val="002A1B2C"/>
    <w:rsid w:val="002F0CF3"/>
    <w:rsid w:val="00402CB1"/>
    <w:rsid w:val="004F3982"/>
    <w:rsid w:val="006E0F3E"/>
    <w:rsid w:val="006E615F"/>
    <w:rsid w:val="0081738A"/>
    <w:rsid w:val="00872529"/>
    <w:rsid w:val="008D0736"/>
    <w:rsid w:val="00966807"/>
    <w:rsid w:val="00997D5C"/>
    <w:rsid w:val="00AF2A44"/>
    <w:rsid w:val="00BC1309"/>
    <w:rsid w:val="00C44E0F"/>
    <w:rsid w:val="00CD1BD6"/>
    <w:rsid w:val="00D0028C"/>
    <w:rsid w:val="00D65357"/>
    <w:rsid w:val="00DE170D"/>
    <w:rsid w:val="00EC3DD0"/>
    <w:rsid w:val="00F10B7C"/>
    <w:rsid w:val="00F47393"/>
    <w:rsid w:val="00F5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D3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8</cp:revision>
  <cp:lastPrinted>2021-06-30T10:57:00Z</cp:lastPrinted>
  <dcterms:created xsi:type="dcterms:W3CDTF">2021-06-14T12:35:00Z</dcterms:created>
  <dcterms:modified xsi:type="dcterms:W3CDTF">2022-06-15T11:19:00Z</dcterms:modified>
</cp:coreProperties>
</file>