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9B8E" w14:textId="5B1AC336" w:rsidR="00B40A6A" w:rsidRDefault="006934F0" w:rsidP="006934F0">
      <w:pPr>
        <w:spacing w:after="294" w:line="280" w:lineRule="exact"/>
        <w:ind w:left="8789" w:right="370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B40A6A" w:rsidRPr="00A71DED">
        <w:rPr>
          <w:rFonts w:ascii="Times New Roman" w:hAnsi="Times New Roman" w:cs="Times New Roman"/>
          <w:b/>
        </w:rPr>
        <w:t>ЗАТВЕРДЖЕНО</w:t>
      </w:r>
      <w:r>
        <w:rPr>
          <w:rFonts w:ascii="Times New Roman" w:hAnsi="Times New Roman" w:cs="Times New Roman"/>
          <w:b/>
        </w:rPr>
        <w:t>:</w:t>
      </w:r>
    </w:p>
    <w:p w14:paraId="29EC2C5B" w14:textId="2247731C" w:rsidR="00555137" w:rsidRPr="00A048A0" w:rsidRDefault="00555137" w:rsidP="006934F0">
      <w:pPr>
        <w:tabs>
          <w:tab w:val="left" w:pos="1935"/>
        </w:tabs>
        <w:ind w:left="10348" w:right="1860" w:hanging="5954"/>
        <w:jc w:val="right"/>
        <w:rPr>
          <w:rFonts w:ascii="Times New Roman" w:hAnsi="Times New Roman" w:cs="Times New Roman"/>
        </w:rPr>
      </w:pPr>
      <w:r w:rsidRPr="00A048A0">
        <w:rPr>
          <w:rFonts w:ascii="Times New Roman" w:hAnsi="Times New Roman" w:cs="Times New Roman"/>
        </w:rPr>
        <w:t>рішення</w:t>
      </w:r>
      <w:r w:rsidR="006934F0">
        <w:rPr>
          <w:rFonts w:ascii="Times New Roman" w:hAnsi="Times New Roman" w:cs="Times New Roman"/>
        </w:rPr>
        <w:t>м</w:t>
      </w:r>
      <w:r w:rsidRPr="00A048A0">
        <w:rPr>
          <w:rFonts w:ascii="Times New Roman" w:hAnsi="Times New Roman" w:cs="Times New Roman"/>
        </w:rPr>
        <w:t xml:space="preserve"> </w:t>
      </w:r>
      <w:proofErr w:type="spellStart"/>
      <w:r w:rsidR="00EF1E71">
        <w:rPr>
          <w:rFonts w:ascii="Times New Roman" w:hAnsi="Times New Roman" w:cs="Times New Roman"/>
        </w:rPr>
        <w:t>Грушівської</w:t>
      </w:r>
      <w:proofErr w:type="spellEnd"/>
      <w:r w:rsidR="00EF1E71">
        <w:rPr>
          <w:rFonts w:ascii="Times New Roman" w:hAnsi="Times New Roman" w:cs="Times New Roman"/>
        </w:rPr>
        <w:t xml:space="preserve"> сільської </w:t>
      </w:r>
      <w:r w:rsidRPr="00A048A0">
        <w:rPr>
          <w:rFonts w:ascii="Times New Roman" w:hAnsi="Times New Roman" w:cs="Times New Roman"/>
        </w:rPr>
        <w:t>ради</w:t>
      </w:r>
    </w:p>
    <w:p w14:paraId="646E5D19" w14:textId="5102232F" w:rsidR="00555137" w:rsidRPr="00A048A0" w:rsidRDefault="00A048A0" w:rsidP="006934F0">
      <w:pPr>
        <w:tabs>
          <w:tab w:val="left" w:pos="1935"/>
        </w:tabs>
        <w:ind w:left="11057" w:right="585" w:hanging="8789"/>
        <w:jc w:val="center"/>
        <w:rPr>
          <w:rFonts w:ascii="Times New Roman" w:hAnsi="Times New Roman" w:cs="Times New Roman"/>
        </w:rPr>
      </w:pPr>
      <w:r w:rsidRPr="00A048A0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</w:t>
      </w:r>
      <w:bookmarkStart w:id="0" w:name="_GoBack"/>
      <w:bookmarkEnd w:id="0"/>
      <w:r w:rsidRPr="00A048A0">
        <w:rPr>
          <w:rFonts w:ascii="Times New Roman" w:hAnsi="Times New Roman" w:cs="Times New Roman"/>
          <w:lang w:val="ru-RU"/>
        </w:rPr>
        <w:t xml:space="preserve">  </w:t>
      </w:r>
      <w:r w:rsidR="00555137" w:rsidRPr="00A048A0">
        <w:rPr>
          <w:rFonts w:ascii="Times New Roman" w:hAnsi="Times New Roman" w:cs="Times New Roman"/>
        </w:rPr>
        <w:t>від</w:t>
      </w:r>
      <w:r w:rsidR="00EF1E71">
        <w:rPr>
          <w:rFonts w:ascii="Times New Roman" w:hAnsi="Times New Roman" w:cs="Times New Roman"/>
        </w:rPr>
        <w:t xml:space="preserve">  </w:t>
      </w:r>
      <w:r w:rsidR="006934F0">
        <w:rPr>
          <w:rFonts w:ascii="Times New Roman" w:hAnsi="Times New Roman" w:cs="Times New Roman"/>
        </w:rPr>
        <w:t>14.03.2024 року</w:t>
      </w:r>
      <w:r w:rsidR="00EF1E71">
        <w:rPr>
          <w:rFonts w:ascii="Times New Roman" w:hAnsi="Times New Roman" w:cs="Times New Roman"/>
        </w:rPr>
        <w:t xml:space="preserve">  </w:t>
      </w:r>
      <w:r w:rsidR="000017A5">
        <w:rPr>
          <w:rFonts w:ascii="Times New Roman" w:hAnsi="Times New Roman" w:cs="Times New Roman"/>
        </w:rPr>
        <w:t>№</w:t>
      </w:r>
      <w:r w:rsidR="006934F0">
        <w:rPr>
          <w:rFonts w:ascii="Times New Roman" w:hAnsi="Times New Roman" w:cs="Times New Roman"/>
        </w:rPr>
        <w:t xml:space="preserve"> 467</w:t>
      </w:r>
      <w:r w:rsidR="000017A5">
        <w:rPr>
          <w:rFonts w:ascii="Times New Roman" w:hAnsi="Times New Roman" w:cs="Times New Roman"/>
        </w:rPr>
        <w:t xml:space="preserve"> </w:t>
      </w:r>
    </w:p>
    <w:p w14:paraId="313D614F" w14:textId="77777777" w:rsidR="00555137" w:rsidRPr="00A71DED" w:rsidRDefault="00555137" w:rsidP="00B40A6A">
      <w:pPr>
        <w:spacing w:after="294" w:line="280" w:lineRule="exact"/>
        <w:ind w:left="10360"/>
        <w:rPr>
          <w:rFonts w:ascii="Times New Roman" w:hAnsi="Times New Roman" w:cs="Times New Roman"/>
          <w:b/>
        </w:rPr>
      </w:pPr>
    </w:p>
    <w:p w14:paraId="4AD66FC0" w14:textId="77777777" w:rsidR="00B40A6A" w:rsidRPr="009A103B" w:rsidRDefault="00B40A6A" w:rsidP="00B40A6A">
      <w:pPr>
        <w:pStyle w:val="21"/>
        <w:keepNext/>
        <w:keepLines/>
        <w:shd w:val="clear" w:color="auto" w:fill="auto"/>
        <w:spacing w:before="0"/>
        <w:ind w:right="100"/>
        <w:rPr>
          <w:lang w:val="uk-UA"/>
        </w:rPr>
      </w:pPr>
      <w:bookmarkStart w:id="1" w:name="bookmark1"/>
      <w:r w:rsidRPr="009A103B">
        <w:rPr>
          <w:lang w:val="uk-UA"/>
        </w:rPr>
        <w:t>ОПЕРАЦІЙНИЙ ПЛАН</w:t>
      </w:r>
      <w:bookmarkEnd w:id="1"/>
    </w:p>
    <w:p w14:paraId="1F89F870" w14:textId="4EB9AEB0" w:rsidR="00B40A6A" w:rsidRPr="009A103B" w:rsidRDefault="009A103B" w:rsidP="00B40A6A">
      <w:pPr>
        <w:pStyle w:val="80"/>
        <w:shd w:val="clear" w:color="auto" w:fill="auto"/>
        <w:spacing w:after="356"/>
        <w:ind w:right="100"/>
        <w:rPr>
          <w:lang w:val="uk-UA"/>
        </w:rPr>
      </w:pPr>
      <w:r>
        <w:rPr>
          <w:lang w:val="uk-UA"/>
        </w:rPr>
        <w:t>реалізації у 2024</w:t>
      </w:r>
      <w:r w:rsidR="00B40A6A" w:rsidRPr="009A103B">
        <w:rPr>
          <w:lang w:val="uk-UA"/>
        </w:rPr>
        <w:t xml:space="preserve"> - 2025 роках місцевої Стратегії розвитку імунопрофілактики та</w:t>
      </w:r>
      <w:r w:rsidR="00B40A6A" w:rsidRPr="009A103B">
        <w:rPr>
          <w:lang w:val="uk-UA"/>
        </w:rPr>
        <w:br/>
        <w:t xml:space="preserve">захисту населення від інфекційних </w:t>
      </w:r>
      <w:proofErr w:type="spellStart"/>
      <w:r w:rsidR="00B40A6A" w:rsidRPr="009A103B">
        <w:rPr>
          <w:lang w:val="uk-UA"/>
        </w:rPr>
        <w:t>хвороб</w:t>
      </w:r>
      <w:proofErr w:type="spellEnd"/>
      <w:r w:rsidR="00B40A6A" w:rsidRPr="009A103B">
        <w:rPr>
          <w:lang w:val="uk-UA"/>
        </w:rPr>
        <w:t>, яким можна запобігти шляхом</w:t>
      </w:r>
      <w:r w:rsidR="00B40A6A" w:rsidRPr="009A103B">
        <w:rPr>
          <w:lang w:val="uk-UA"/>
        </w:rPr>
        <w:br/>
        <w:t>проведення імунопрофіл</w:t>
      </w:r>
      <w:r w:rsidR="007F34E0">
        <w:rPr>
          <w:lang w:val="uk-UA"/>
        </w:rPr>
        <w:t>актики на період до 2030 року на території</w:t>
      </w:r>
      <w:r w:rsidR="00B40A6A" w:rsidRPr="009A103B">
        <w:rPr>
          <w:lang w:val="uk-UA"/>
        </w:rPr>
        <w:t xml:space="preserve"> </w:t>
      </w:r>
      <w:proofErr w:type="spellStart"/>
      <w:r w:rsidR="007F34E0">
        <w:rPr>
          <w:lang w:val="uk-UA"/>
        </w:rPr>
        <w:t>Грушівської</w:t>
      </w:r>
      <w:proofErr w:type="spellEnd"/>
      <w:r w:rsidR="007F34E0">
        <w:rPr>
          <w:lang w:val="uk-UA"/>
        </w:rPr>
        <w:t xml:space="preserve"> сільської ради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4910"/>
        <w:gridCol w:w="2800"/>
        <w:gridCol w:w="2934"/>
        <w:gridCol w:w="3300"/>
      </w:tblGrid>
      <w:tr w:rsidR="00EF1E71" w14:paraId="7FA491D8" w14:textId="77777777" w:rsidTr="00113AD0">
        <w:tc>
          <w:tcPr>
            <w:tcW w:w="806" w:type="dxa"/>
            <w:vAlign w:val="center"/>
          </w:tcPr>
          <w:p w14:paraId="579F5E0A" w14:textId="41F5B846" w:rsidR="00506D10" w:rsidRPr="00506D10" w:rsidRDefault="00506D10" w:rsidP="00506D10">
            <w:pPr>
              <w:spacing w:line="280" w:lineRule="exact"/>
              <w:ind w:left="180"/>
              <w:jc w:val="center"/>
              <w:rPr>
                <w:b/>
                <w:bCs/>
              </w:rPr>
            </w:pPr>
            <w:r w:rsidRPr="00506D10">
              <w:rPr>
                <w:rStyle w:val="22"/>
                <w:rFonts w:eastAsia="Arial Unicode MS"/>
              </w:rPr>
              <w:t>№</w:t>
            </w:r>
            <w:r>
              <w:rPr>
                <w:rStyle w:val="22"/>
                <w:rFonts w:eastAsia="Arial Unicode MS"/>
              </w:rPr>
              <w:t xml:space="preserve"> </w:t>
            </w:r>
            <w:r w:rsidRPr="00506D10">
              <w:rPr>
                <w:rStyle w:val="22"/>
                <w:rFonts w:eastAsia="Arial Unicode MS"/>
              </w:rPr>
              <w:t>з/п</w:t>
            </w:r>
          </w:p>
        </w:tc>
        <w:tc>
          <w:tcPr>
            <w:tcW w:w="4910" w:type="dxa"/>
            <w:vAlign w:val="center"/>
          </w:tcPr>
          <w:p w14:paraId="17E785D8" w14:textId="7410468B" w:rsidR="00506D10" w:rsidRPr="00506D10" w:rsidRDefault="00506D10" w:rsidP="00506D10">
            <w:pPr>
              <w:pStyle w:val="80"/>
              <w:shd w:val="clear" w:color="auto" w:fill="auto"/>
              <w:spacing w:after="0"/>
              <w:ind w:right="100"/>
            </w:pPr>
            <w:r w:rsidRPr="00506D10">
              <w:rPr>
                <w:rStyle w:val="22"/>
                <w:rFonts w:eastAsia="Arial Unicode MS"/>
                <w:b/>
                <w:bCs/>
              </w:rPr>
              <w:t>Найменування заходу</w:t>
            </w:r>
          </w:p>
        </w:tc>
        <w:tc>
          <w:tcPr>
            <w:tcW w:w="2800" w:type="dxa"/>
            <w:vAlign w:val="center"/>
          </w:tcPr>
          <w:p w14:paraId="2F6F4493" w14:textId="77777777" w:rsidR="00506D10" w:rsidRPr="00506D10" w:rsidRDefault="00506D10" w:rsidP="00506D10">
            <w:pPr>
              <w:spacing w:line="280" w:lineRule="exact"/>
              <w:jc w:val="center"/>
              <w:rPr>
                <w:b/>
                <w:bCs/>
              </w:rPr>
            </w:pPr>
            <w:r w:rsidRPr="00506D10">
              <w:rPr>
                <w:rStyle w:val="22"/>
                <w:rFonts w:eastAsia="Arial Unicode MS"/>
              </w:rPr>
              <w:t>Строк</w:t>
            </w:r>
          </w:p>
          <w:p w14:paraId="28066BA3" w14:textId="5AA67B77" w:rsidR="00506D10" w:rsidRPr="00506D10" w:rsidRDefault="00506D10" w:rsidP="00506D10">
            <w:pPr>
              <w:pStyle w:val="80"/>
              <w:shd w:val="clear" w:color="auto" w:fill="auto"/>
              <w:spacing w:after="0"/>
              <w:ind w:right="100"/>
            </w:pPr>
            <w:r w:rsidRPr="00506D10">
              <w:rPr>
                <w:rStyle w:val="22"/>
                <w:rFonts w:eastAsia="Arial Unicode MS"/>
                <w:b/>
                <w:bCs/>
              </w:rPr>
              <w:t>виконання</w:t>
            </w:r>
          </w:p>
        </w:tc>
        <w:tc>
          <w:tcPr>
            <w:tcW w:w="2934" w:type="dxa"/>
            <w:vAlign w:val="center"/>
          </w:tcPr>
          <w:p w14:paraId="195C2096" w14:textId="3FDB69AF" w:rsidR="00506D10" w:rsidRPr="00506D10" w:rsidRDefault="00506D10" w:rsidP="00506D10">
            <w:pPr>
              <w:pStyle w:val="80"/>
              <w:shd w:val="clear" w:color="auto" w:fill="auto"/>
              <w:spacing w:after="0"/>
              <w:ind w:right="100"/>
            </w:pPr>
            <w:r w:rsidRPr="00506D10">
              <w:rPr>
                <w:rStyle w:val="22"/>
                <w:rFonts w:eastAsia="Arial Unicode MS"/>
                <w:b/>
                <w:bCs/>
              </w:rPr>
              <w:t>Відповідальні за виконання</w:t>
            </w:r>
          </w:p>
        </w:tc>
        <w:tc>
          <w:tcPr>
            <w:tcW w:w="3300" w:type="dxa"/>
            <w:vAlign w:val="center"/>
          </w:tcPr>
          <w:p w14:paraId="7E5AE232" w14:textId="5F72362A" w:rsidR="00506D10" w:rsidRPr="00506D10" w:rsidRDefault="00506D10" w:rsidP="00506D10">
            <w:pPr>
              <w:pStyle w:val="80"/>
              <w:shd w:val="clear" w:color="auto" w:fill="auto"/>
              <w:spacing w:after="0"/>
              <w:ind w:right="100"/>
            </w:pPr>
            <w:r w:rsidRPr="00506D10">
              <w:rPr>
                <w:rStyle w:val="22"/>
                <w:rFonts w:eastAsia="Arial Unicode MS"/>
                <w:b/>
                <w:bCs/>
              </w:rPr>
              <w:t>Індикатор виконання</w:t>
            </w:r>
          </w:p>
        </w:tc>
      </w:tr>
      <w:tr w:rsidR="00506D10" w14:paraId="221BD35C" w14:textId="77777777" w:rsidTr="006223A3">
        <w:tc>
          <w:tcPr>
            <w:tcW w:w="806" w:type="dxa"/>
            <w:vAlign w:val="bottom"/>
          </w:tcPr>
          <w:p w14:paraId="677C0B12" w14:textId="3AE1B6F0" w:rsidR="00506D10" w:rsidRPr="00113AD0" w:rsidRDefault="00506D10" w:rsidP="00506D10">
            <w:pPr>
              <w:pStyle w:val="80"/>
              <w:shd w:val="clear" w:color="auto" w:fill="auto"/>
              <w:spacing w:after="0"/>
              <w:ind w:right="100"/>
            </w:pPr>
            <w:r w:rsidRPr="00113AD0">
              <w:rPr>
                <w:rStyle w:val="23"/>
                <w:rFonts w:eastAsia="Arial Unicode MS"/>
              </w:rPr>
              <w:t>1.</w:t>
            </w:r>
          </w:p>
        </w:tc>
        <w:tc>
          <w:tcPr>
            <w:tcW w:w="13944" w:type="dxa"/>
            <w:gridSpan w:val="4"/>
            <w:vAlign w:val="bottom"/>
          </w:tcPr>
          <w:p w14:paraId="3F119F5F" w14:textId="0033F600" w:rsidR="00506D10" w:rsidRPr="00113AD0" w:rsidRDefault="00506D10" w:rsidP="00506D10">
            <w:pPr>
              <w:pStyle w:val="80"/>
              <w:shd w:val="clear" w:color="auto" w:fill="auto"/>
              <w:spacing w:after="0"/>
              <w:ind w:right="100"/>
              <w:jc w:val="left"/>
            </w:pPr>
            <w:r w:rsidRPr="00113AD0">
              <w:rPr>
                <w:rStyle w:val="22"/>
                <w:rFonts w:eastAsia="Arial Unicode MS"/>
                <w:b/>
                <w:bCs/>
              </w:rPr>
              <w:t>Прийняття управлінських рішень</w:t>
            </w:r>
          </w:p>
        </w:tc>
      </w:tr>
      <w:tr w:rsidR="00EF1E71" w14:paraId="4E6A55AD" w14:textId="77777777" w:rsidTr="00113AD0">
        <w:tc>
          <w:tcPr>
            <w:tcW w:w="806" w:type="dxa"/>
          </w:tcPr>
          <w:p w14:paraId="20882DB7" w14:textId="015F37BC" w:rsidR="00506D10" w:rsidRPr="00506D10" w:rsidRDefault="00506D10" w:rsidP="00506D10">
            <w:pPr>
              <w:pStyle w:val="80"/>
              <w:shd w:val="clear" w:color="auto" w:fill="auto"/>
              <w:spacing w:after="0"/>
              <w:ind w:right="100"/>
              <w:rPr>
                <w:b w:val="0"/>
                <w:bCs w:val="0"/>
              </w:rPr>
            </w:pPr>
            <w:r w:rsidRPr="00506D10">
              <w:rPr>
                <w:rStyle w:val="23"/>
                <w:rFonts w:eastAsia="Arial Unicode MS"/>
                <w:b w:val="0"/>
                <w:bCs w:val="0"/>
              </w:rPr>
              <w:t>1.1</w:t>
            </w:r>
          </w:p>
        </w:tc>
        <w:tc>
          <w:tcPr>
            <w:tcW w:w="4910" w:type="dxa"/>
            <w:vAlign w:val="center"/>
          </w:tcPr>
          <w:p w14:paraId="234E8F49" w14:textId="5D6A23E8" w:rsidR="00506D10" w:rsidRPr="00506D10" w:rsidRDefault="00506D10" w:rsidP="00113AD0">
            <w:pPr>
              <w:pStyle w:val="80"/>
              <w:shd w:val="clear" w:color="auto" w:fill="auto"/>
              <w:spacing w:after="0"/>
              <w:ind w:right="100"/>
              <w:rPr>
                <w:b w:val="0"/>
                <w:bCs w:val="0"/>
              </w:rPr>
            </w:pPr>
            <w:r w:rsidRPr="00506D10">
              <w:rPr>
                <w:rStyle w:val="23"/>
                <w:rFonts w:eastAsia="Arial Unicode MS"/>
                <w:b w:val="0"/>
                <w:bCs w:val="0"/>
              </w:rPr>
              <w:t xml:space="preserve">Розробка та затвердження місцевої Стратегії розвитку імунопрофілактики населення від інфекційних </w:t>
            </w:r>
            <w:proofErr w:type="spellStart"/>
            <w:r w:rsidRPr="00506D10">
              <w:rPr>
                <w:rStyle w:val="23"/>
                <w:rFonts w:eastAsia="Arial Unicode MS"/>
                <w:b w:val="0"/>
                <w:bCs w:val="0"/>
              </w:rPr>
              <w:t>хвороб</w:t>
            </w:r>
            <w:proofErr w:type="spellEnd"/>
            <w:r w:rsidRPr="00506D10">
              <w:rPr>
                <w:rStyle w:val="23"/>
                <w:rFonts w:eastAsia="Arial Unicode MS"/>
                <w:b w:val="0"/>
                <w:bCs w:val="0"/>
              </w:rPr>
              <w:t>, яким можна запобігти шляхом проведення імунопрофілактики та операці</w:t>
            </w:r>
            <w:r w:rsidR="009A103B">
              <w:rPr>
                <w:rStyle w:val="23"/>
                <w:rFonts w:eastAsia="Arial Unicode MS"/>
                <w:b w:val="0"/>
                <w:bCs w:val="0"/>
              </w:rPr>
              <w:t>йних планів її реалізації у 2024</w:t>
            </w:r>
            <w:r w:rsidRPr="00506D10">
              <w:rPr>
                <w:rStyle w:val="23"/>
                <w:rFonts w:eastAsia="Arial Unicode MS"/>
                <w:b w:val="0"/>
                <w:bCs w:val="0"/>
              </w:rPr>
              <w:t xml:space="preserve"> - 2025 роках із зазначенням цілей, завдань, строків та відповідальних за їх виконання.</w:t>
            </w:r>
          </w:p>
        </w:tc>
        <w:tc>
          <w:tcPr>
            <w:tcW w:w="2800" w:type="dxa"/>
            <w:vAlign w:val="center"/>
          </w:tcPr>
          <w:p w14:paraId="17DBBA24" w14:textId="203E7B51" w:rsidR="00506D10" w:rsidRPr="00506D10" w:rsidRDefault="009A103B" w:rsidP="00113AD0">
            <w:pPr>
              <w:pStyle w:val="80"/>
              <w:shd w:val="clear" w:color="auto" w:fill="auto"/>
              <w:spacing w:after="0"/>
              <w:ind w:right="100"/>
              <w:rPr>
                <w:b w:val="0"/>
                <w:bCs w:val="0"/>
              </w:rPr>
            </w:pPr>
            <w:r>
              <w:rPr>
                <w:rStyle w:val="23"/>
                <w:rFonts w:eastAsia="Arial Unicode MS"/>
                <w:b w:val="0"/>
                <w:bCs w:val="0"/>
              </w:rPr>
              <w:t>I квартал 2024</w:t>
            </w:r>
            <w:r w:rsidR="00506D10" w:rsidRPr="00506D10">
              <w:rPr>
                <w:rStyle w:val="23"/>
                <w:rFonts w:eastAsia="Arial Unicode MS"/>
                <w:b w:val="0"/>
                <w:bCs w:val="0"/>
              </w:rPr>
              <w:t xml:space="preserve"> року</w:t>
            </w:r>
          </w:p>
        </w:tc>
        <w:tc>
          <w:tcPr>
            <w:tcW w:w="2934" w:type="dxa"/>
            <w:vAlign w:val="center"/>
          </w:tcPr>
          <w:p w14:paraId="28E1380C" w14:textId="04EB0684" w:rsidR="00506D10" w:rsidRPr="00506D10" w:rsidRDefault="00F7090D" w:rsidP="00113AD0">
            <w:pPr>
              <w:spacing w:line="274" w:lineRule="exact"/>
              <w:jc w:val="center"/>
              <w:rPr>
                <w:rStyle w:val="23"/>
                <w:rFonts w:eastAsia="Arial Unicode MS"/>
              </w:rPr>
            </w:pPr>
            <w:proofErr w:type="spellStart"/>
            <w:r>
              <w:rPr>
                <w:rStyle w:val="23"/>
                <w:rFonts w:eastAsia="Arial Unicode MS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</w:rPr>
              <w:t xml:space="preserve"> Л.П., директор </w:t>
            </w:r>
            <w:r w:rsidR="00052CF6">
              <w:rPr>
                <w:rStyle w:val="23"/>
                <w:rFonts w:eastAsia="Arial Unicode MS"/>
              </w:rPr>
              <w:t>Центру</w:t>
            </w:r>
          </w:p>
          <w:p w14:paraId="6380A9A7" w14:textId="7B7A8462" w:rsidR="00506D10" w:rsidRPr="00506D10" w:rsidRDefault="00506D10" w:rsidP="00113AD0">
            <w:pPr>
              <w:pStyle w:val="80"/>
              <w:shd w:val="clear" w:color="auto" w:fill="auto"/>
              <w:spacing w:after="0"/>
              <w:ind w:right="100"/>
              <w:rPr>
                <w:b w:val="0"/>
                <w:bCs w:val="0"/>
              </w:rPr>
            </w:pPr>
          </w:p>
        </w:tc>
        <w:tc>
          <w:tcPr>
            <w:tcW w:w="3300" w:type="dxa"/>
            <w:vAlign w:val="center"/>
          </w:tcPr>
          <w:p w14:paraId="59F95CCF" w14:textId="77777777" w:rsidR="00506D10" w:rsidRPr="00506D10" w:rsidRDefault="00506D10" w:rsidP="00113AD0">
            <w:pPr>
              <w:pStyle w:val="80"/>
              <w:shd w:val="clear" w:color="auto" w:fill="auto"/>
              <w:spacing w:after="0"/>
              <w:ind w:right="100"/>
              <w:rPr>
                <w:b w:val="0"/>
                <w:bCs w:val="0"/>
              </w:rPr>
            </w:pPr>
          </w:p>
        </w:tc>
      </w:tr>
      <w:tr w:rsidR="00EF1E71" w14:paraId="6AE11227" w14:textId="77777777" w:rsidTr="00113AD0">
        <w:tc>
          <w:tcPr>
            <w:tcW w:w="806" w:type="dxa"/>
          </w:tcPr>
          <w:p w14:paraId="6065BDF0" w14:textId="3FC26408" w:rsidR="00506D10" w:rsidRPr="00506D10" w:rsidRDefault="00506D10" w:rsidP="00506D1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506D10">
              <w:rPr>
                <w:rStyle w:val="23"/>
                <w:rFonts w:eastAsia="Arial Unicode MS"/>
                <w:b w:val="0"/>
                <w:bCs w:val="0"/>
              </w:rPr>
              <w:t>1.2</w:t>
            </w:r>
          </w:p>
        </w:tc>
        <w:tc>
          <w:tcPr>
            <w:tcW w:w="4910" w:type="dxa"/>
            <w:vAlign w:val="center"/>
          </w:tcPr>
          <w:p w14:paraId="3A349633" w14:textId="1F846398" w:rsidR="00506D10" w:rsidRPr="00506D10" w:rsidRDefault="00506D10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506D10">
              <w:rPr>
                <w:rStyle w:val="23"/>
                <w:rFonts w:eastAsia="Arial Unicode MS"/>
                <w:b w:val="0"/>
                <w:bCs w:val="0"/>
              </w:rPr>
              <w:t xml:space="preserve">Сприяння формуванню та фінансуванню місцевої програми імунізації для вакцинації груп ризику (проти грипу, пневмококової інфекції, менінгококової інфекції, вірусного гепатиту А та В, вітряної віспи, </w:t>
            </w:r>
            <w:r w:rsidRPr="00506D10">
              <w:rPr>
                <w:rStyle w:val="23"/>
                <w:rFonts w:eastAsia="Arial Unicode MS"/>
                <w:b w:val="0"/>
                <w:bCs w:val="0"/>
              </w:rPr>
              <w:lastRenderedPageBreak/>
              <w:t>вірусу папіломи людини тощо), які віднесені до рекомендованих щеплень.</w:t>
            </w:r>
          </w:p>
        </w:tc>
        <w:tc>
          <w:tcPr>
            <w:tcW w:w="2800" w:type="dxa"/>
            <w:vAlign w:val="center"/>
          </w:tcPr>
          <w:p w14:paraId="0E72FF97" w14:textId="4C45F6D8" w:rsidR="00506D10" w:rsidRPr="00506D10" w:rsidRDefault="009A103B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>
              <w:rPr>
                <w:rStyle w:val="23"/>
                <w:rFonts w:eastAsia="Arial Unicode MS"/>
                <w:b w:val="0"/>
                <w:bCs w:val="0"/>
              </w:rPr>
              <w:lastRenderedPageBreak/>
              <w:t>2024</w:t>
            </w:r>
            <w:r w:rsidR="00506D10" w:rsidRPr="00506D10">
              <w:rPr>
                <w:rStyle w:val="23"/>
                <w:rFonts w:eastAsia="Arial Unicode MS"/>
                <w:b w:val="0"/>
                <w:bCs w:val="0"/>
              </w:rPr>
              <w:t xml:space="preserve"> - 2025 роки</w:t>
            </w:r>
          </w:p>
        </w:tc>
        <w:tc>
          <w:tcPr>
            <w:tcW w:w="2934" w:type="dxa"/>
            <w:vAlign w:val="center"/>
          </w:tcPr>
          <w:p w14:paraId="6CC40E42" w14:textId="4DEA525B" w:rsidR="00506D10" w:rsidRPr="00506D10" w:rsidRDefault="00506D10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506D10">
              <w:rPr>
                <w:rStyle w:val="23"/>
                <w:rFonts w:eastAsia="Arial Unicode MS"/>
                <w:b w:val="0"/>
                <w:bCs w:val="0"/>
              </w:rPr>
              <w:t xml:space="preserve">Виконавчий комітет </w:t>
            </w:r>
            <w:proofErr w:type="spellStart"/>
            <w:r w:rsidR="00EF1E71" w:rsidRPr="00EF1E71">
              <w:rPr>
                <w:rStyle w:val="23"/>
                <w:rFonts w:eastAsia="Arial Unicode MS"/>
                <w:b w:val="0"/>
                <w:bCs w:val="0"/>
              </w:rPr>
              <w:t>Грушівської</w:t>
            </w:r>
            <w:proofErr w:type="spellEnd"/>
            <w:r w:rsidRPr="00EF1E71">
              <w:rPr>
                <w:rStyle w:val="23"/>
                <w:rFonts w:eastAsia="Arial Unicode MS"/>
                <w:b w:val="0"/>
                <w:bCs w:val="0"/>
              </w:rPr>
              <w:t xml:space="preserve"> с</w:t>
            </w:r>
            <w:r w:rsidR="00EF1E71" w:rsidRPr="00EF1E71">
              <w:rPr>
                <w:rStyle w:val="23"/>
                <w:rFonts w:eastAsia="Arial Unicode MS"/>
                <w:b w:val="0"/>
                <w:bCs w:val="0"/>
              </w:rPr>
              <w:t>ільської</w:t>
            </w:r>
            <w:r w:rsidR="00EF1E71">
              <w:rPr>
                <w:rStyle w:val="23"/>
                <w:rFonts w:eastAsia="Arial Unicode MS"/>
              </w:rPr>
              <w:t xml:space="preserve"> </w:t>
            </w:r>
            <w:r w:rsidRPr="00506D10">
              <w:rPr>
                <w:rStyle w:val="23"/>
                <w:rFonts w:eastAsia="Arial Unicode MS"/>
                <w:b w:val="0"/>
                <w:bCs w:val="0"/>
              </w:rPr>
              <w:t>ради</w:t>
            </w:r>
          </w:p>
        </w:tc>
        <w:tc>
          <w:tcPr>
            <w:tcW w:w="3300" w:type="dxa"/>
            <w:vAlign w:val="center"/>
          </w:tcPr>
          <w:p w14:paraId="3863E1FA" w14:textId="0E193F0A" w:rsidR="00506D10" w:rsidRPr="00506D10" w:rsidRDefault="00506D10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506D10">
              <w:rPr>
                <w:rStyle w:val="23"/>
                <w:rFonts w:eastAsia="Arial Unicode MS"/>
                <w:b w:val="0"/>
                <w:bCs w:val="0"/>
              </w:rPr>
              <w:t>Затвердження місцевої програми імунізації</w:t>
            </w:r>
          </w:p>
        </w:tc>
      </w:tr>
      <w:tr w:rsidR="00EF1E71" w14:paraId="21D265C2" w14:textId="77777777" w:rsidTr="00113AD0">
        <w:tc>
          <w:tcPr>
            <w:tcW w:w="806" w:type="dxa"/>
          </w:tcPr>
          <w:p w14:paraId="5782564E" w14:textId="677E9771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lastRenderedPageBreak/>
              <w:t>1.3</w:t>
            </w:r>
          </w:p>
        </w:tc>
        <w:tc>
          <w:tcPr>
            <w:tcW w:w="4910" w:type="dxa"/>
            <w:vAlign w:val="center"/>
          </w:tcPr>
          <w:p w14:paraId="3E35DD28" w14:textId="7E84A995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Організація роботи закладів охорони здоров’я для безперервного здійснення заходів з імунопрофілактики з метою охоплення цільових груп населення за віком профілактичними щепленнями на рівні не менше ніж 95% відповідно до Календаря щеплень та річного плану.</w:t>
            </w:r>
          </w:p>
        </w:tc>
        <w:tc>
          <w:tcPr>
            <w:tcW w:w="2800" w:type="dxa"/>
            <w:vAlign w:val="center"/>
          </w:tcPr>
          <w:p w14:paraId="337213CF" w14:textId="426AA9AC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Щороку</w:t>
            </w:r>
          </w:p>
        </w:tc>
        <w:tc>
          <w:tcPr>
            <w:tcW w:w="2934" w:type="dxa"/>
            <w:vAlign w:val="center"/>
          </w:tcPr>
          <w:p w14:paraId="10FBFEBC" w14:textId="7744F93D" w:rsidR="006223A3" w:rsidRPr="006223A3" w:rsidRDefault="00DD2CC2" w:rsidP="00113AD0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  <w:p w14:paraId="3A6EC298" w14:textId="29A58639" w:rsidR="006223A3" w:rsidRPr="006223A3" w:rsidRDefault="00052CF6" w:rsidP="00113AD0">
            <w:pPr>
              <w:spacing w:line="322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Центру</w:t>
            </w:r>
          </w:p>
        </w:tc>
        <w:tc>
          <w:tcPr>
            <w:tcW w:w="3300" w:type="dxa"/>
            <w:vAlign w:val="center"/>
          </w:tcPr>
          <w:p w14:paraId="462C0541" w14:textId="6ADF5641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Досягнення рівня охоплення профілактичними щепленнями не менше ніж 95% цільових груп населення за віком відповідно до Календаря щеплень</w:t>
            </w:r>
          </w:p>
        </w:tc>
      </w:tr>
      <w:tr w:rsidR="00EF1E71" w14:paraId="539955E2" w14:textId="77777777" w:rsidTr="00113AD0">
        <w:tc>
          <w:tcPr>
            <w:tcW w:w="806" w:type="dxa"/>
          </w:tcPr>
          <w:p w14:paraId="1F968078" w14:textId="14FCFA8B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1.4</w:t>
            </w:r>
          </w:p>
        </w:tc>
        <w:tc>
          <w:tcPr>
            <w:tcW w:w="4910" w:type="dxa"/>
          </w:tcPr>
          <w:p w14:paraId="6BCB4FE3" w14:textId="482474F2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Залучення працівників освіти та соціальної сфери до питань </w:t>
            </w:r>
            <w:proofErr w:type="spellStart"/>
            <w:r w:rsidRPr="006223A3">
              <w:rPr>
                <w:rStyle w:val="23"/>
                <w:rFonts w:eastAsia="Arial Unicode MS"/>
                <w:b w:val="0"/>
                <w:bCs w:val="0"/>
              </w:rPr>
              <w:t>імунопро</w:t>
            </w:r>
            <w:proofErr w:type="spellEnd"/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- </w:t>
            </w:r>
            <w:proofErr w:type="spellStart"/>
            <w:r w:rsidRPr="006223A3">
              <w:rPr>
                <w:rStyle w:val="23"/>
                <w:rFonts w:eastAsia="Arial Unicode MS"/>
                <w:b w:val="0"/>
                <w:bCs w:val="0"/>
              </w:rPr>
              <w:t>філактики</w:t>
            </w:r>
            <w:proofErr w:type="spellEnd"/>
            <w:r w:rsidRPr="006223A3">
              <w:rPr>
                <w:rStyle w:val="23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2800" w:type="dxa"/>
          </w:tcPr>
          <w:p w14:paraId="71C49E90" w14:textId="39A74893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Постійно</w:t>
            </w:r>
          </w:p>
        </w:tc>
        <w:tc>
          <w:tcPr>
            <w:tcW w:w="2934" w:type="dxa"/>
            <w:vAlign w:val="bottom"/>
          </w:tcPr>
          <w:p w14:paraId="1F03F81F" w14:textId="04849350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Відділ освіти та  </w:t>
            </w:r>
            <w:proofErr w:type="spellStart"/>
            <w:r w:rsidR="00EF1E71" w:rsidRPr="00EF1E71">
              <w:rPr>
                <w:rStyle w:val="23"/>
                <w:rFonts w:eastAsia="Arial Unicode MS"/>
                <w:b w:val="0"/>
                <w:bCs w:val="0"/>
              </w:rPr>
              <w:t>Грушівський</w:t>
            </w:r>
            <w:proofErr w:type="spellEnd"/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 центр надання соціальних послуг  </w:t>
            </w:r>
            <w:proofErr w:type="spellStart"/>
            <w:r w:rsidR="00EF1E71" w:rsidRPr="00EF1E71">
              <w:rPr>
                <w:rStyle w:val="23"/>
                <w:rFonts w:eastAsia="Arial Unicode MS"/>
                <w:b w:val="0"/>
                <w:bCs w:val="0"/>
              </w:rPr>
              <w:t>Грушівської</w:t>
            </w:r>
            <w:proofErr w:type="spellEnd"/>
            <w:r w:rsidR="00EF1E71" w:rsidRPr="00EF1E71">
              <w:rPr>
                <w:rStyle w:val="23"/>
                <w:rFonts w:eastAsia="Arial Unicode MS"/>
                <w:b w:val="0"/>
                <w:bCs w:val="0"/>
              </w:rPr>
              <w:t xml:space="preserve"> сільської</w:t>
            </w:r>
            <w:r w:rsidR="00EF1E71">
              <w:rPr>
                <w:rStyle w:val="23"/>
                <w:rFonts w:eastAsia="Arial Unicode MS"/>
              </w:rPr>
              <w:t xml:space="preserve"> </w:t>
            </w: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ради </w:t>
            </w:r>
          </w:p>
        </w:tc>
        <w:tc>
          <w:tcPr>
            <w:tcW w:w="3300" w:type="dxa"/>
          </w:tcPr>
          <w:p w14:paraId="1CB94E76" w14:textId="77777777" w:rsidR="006223A3" w:rsidRPr="006223A3" w:rsidRDefault="006223A3" w:rsidP="006223A3">
            <w:pPr>
              <w:spacing w:line="322" w:lineRule="exact"/>
            </w:pPr>
            <w:r w:rsidRPr="006223A3">
              <w:rPr>
                <w:rStyle w:val="23"/>
                <w:rFonts w:eastAsia="Arial Unicode MS"/>
              </w:rPr>
              <w:t>Проведено відповідні наради, навчання, тренінги, семінари з питань</w:t>
            </w:r>
          </w:p>
          <w:p w14:paraId="76526FD6" w14:textId="0C03CED3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імунопрофілактики</w:t>
            </w:r>
          </w:p>
        </w:tc>
      </w:tr>
      <w:tr w:rsidR="00EF1E71" w14:paraId="2F0E2AA6" w14:textId="77777777" w:rsidTr="00113AD0">
        <w:tc>
          <w:tcPr>
            <w:tcW w:w="806" w:type="dxa"/>
          </w:tcPr>
          <w:p w14:paraId="3C80A3BB" w14:textId="24A60253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1.5</w:t>
            </w:r>
          </w:p>
        </w:tc>
        <w:tc>
          <w:tcPr>
            <w:tcW w:w="4910" w:type="dxa"/>
            <w:vAlign w:val="center"/>
          </w:tcPr>
          <w:p w14:paraId="07DE64F8" w14:textId="77777777" w:rsid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Сприяння діяльності пунктів профілактичних щеплень незалежно від форми власності з метою розширення доступу населення до послуг, пов’язаних з імунопрофілактикою та збільшення у встановленому порядку обсягу охоплення щепленнями населення.</w:t>
            </w:r>
          </w:p>
          <w:p w14:paraId="5EF9C321" w14:textId="77777777" w:rsid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</w:rPr>
            </w:pPr>
          </w:p>
          <w:p w14:paraId="2E16149A" w14:textId="79D44220" w:rsidR="00113AD0" w:rsidRPr="006223A3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</w:p>
        </w:tc>
        <w:tc>
          <w:tcPr>
            <w:tcW w:w="2800" w:type="dxa"/>
            <w:vAlign w:val="center"/>
          </w:tcPr>
          <w:p w14:paraId="20211F5B" w14:textId="0577B691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lastRenderedPageBreak/>
              <w:t>Постійно</w:t>
            </w:r>
          </w:p>
        </w:tc>
        <w:tc>
          <w:tcPr>
            <w:tcW w:w="2934" w:type="dxa"/>
            <w:vAlign w:val="center"/>
          </w:tcPr>
          <w:p w14:paraId="31BC9D82" w14:textId="45541295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Відділ освіти та центр надання соціальних послуг </w:t>
            </w:r>
            <w:proofErr w:type="spellStart"/>
            <w:r w:rsidR="00EF1E71" w:rsidRPr="00EF1E71">
              <w:rPr>
                <w:rStyle w:val="23"/>
                <w:rFonts w:eastAsia="Arial Unicode MS"/>
                <w:b w:val="0"/>
                <w:bCs w:val="0"/>
              </w:rPr>
              <w:t>Грушівської</w:t>
            </w:r>
            <w:proofErr w:type="spellEnd"/>
            <w:r w:rsidR="00EF1E71" w:rsidRPr="00EF1E71">
              <w:rPr>
                <w:rStyle w:val="23"/>
                <w:rFonts w:eastAsia="Arial Unicode MS"/>
                <w:b w:val="0"/>
                <w:bCs w:val="0"/>
              </w:rPr>
              <w:t xml:space="preserve"> </w:t>
            </w:r>
            <w:r w:rsidRPr="00EF1E71">
              <w:rPr>
                <w:rStyle w:val="23"/>
                <w:rFonts w:eastAsia="Arial Unicode MS"/>
                <w:b w:val="0"/>
                <w:bCs w:val="0"/>
              </w:rPr>
              <w:t xml:space="preserve"> с</w:t>
            </w:r>
            <w:r w:rsidR="00EF1E71" w:rsidRPr="00EF1E71">
              <w:rPr>
                <w:rStyle w:val="23"/>
                <w:rFonts w:eastAsia="Arial Unicode MS"/>
                <w:b w:val="0"/>
                <w:bCs w:val="0"/>
              </w:rPr>
              <w:t>ільської</w:t>
            </w:r>
            <w:r w:rsidR="00EF1E71">
              <w:rPr>
                <w:rStyle w:val="23"/>
                <w:rFonts w:eastAsia="Arial Unicode MS"/>
              </w:rPr>
              <w:t xml:space="preserve"> </w:t>
            </w:r>
            <w:r w:rsidRPr="006223A3">
              <w:rPr>
                <w:rStyle w:val="23"/>
                <w:rFonts w:eastAsia="Arial Unicode MS"/>
                <w:b w:val="0"/>
                <w:bCs w:val="0"/>
              </w:rPr>
              <w:t>ради</w:t>
            </w:r>
          </w:p>
        </w:tc>
        <w:tc>
          <w:tcPr>
            <w:tcW w:w="3300" w:type="dxa"/>
            <w:vAlign w:val="center"/>
          </w:tcPr>
          <w:p w14:paraId="2BF34797" w14:textId="06E60122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Проведення відповідних заходів</w:t>
            </w:r>
          </w:p>
        </w:tc>
      </w:tr>
      <w:tr w:rsidR="006223A3" w14:paraId="5A0F7EDE" w14:textId="77777777" w:rsidTr="006223A3">
        <w:tc>
          <w:tcPr>
            <w:tcW w:w="806" w:type="dxa"/>
            <w:vAlign w:val="center"/>
          </w:tcPr>
          <w:p w14:paraId="4D86DE06" w14:textId="408C2C6B" w:rsidR="006223A3" w:rsidRPr="00113AD0" w:rsidRDefault="006223A3" w:rsidP="00113AD0">
            <w:pPr>
              <w:pStyle w:val="80"/>
              <w:shd w:val="clear" w:color="auto" w:fill="auto"/>
              <w:spacing w:after="0"/>
              <w:ind w:right="100"/>
            </w:pPr>
            <w:r w:rsidRPr="00113AD0">
              <w:rPr>
                <w:rStyle w:val="23"/>
                <w:rFonts w:eastAsia="Arial Unicode MS"/>
              </w:rPr>
              <w:lastRenderedPageBreak/>
              <w:t>2.</w:t>
            </w:r>
          </w:p>
        </w:tc>
        <w:tc>
          <w:tcPr>
            <w:tcW w:w="13944" w:type="dxa"/>
            <w:gridSpan w:val="4"/>
          </w:tcPr>
          <w:p w14:paraId="6188D991" w14:textId="5C90D412" w:rsidR="006223A3" w:rsidRPr="00113AD0" w:rsidRDefault="006223A3" w:rsidP="00113AD0">
            <w:pPr>
              <w:pStyle w:val="80"/>
              <w:shd w:val="clear" w:color="auto" w:fill="auto"/>
              <w:spacing w:after="0"/>
              <w:ind w:right="100"/>
            </w:pPr>
            <w:r w:rsidRPr="00113AD0">
              <w:rPr>
                <w:rStyle w:val="22"/>
                <w:rFonts w:eastAsia="Arial Unicode MS"/>
                <w:b/>
                <w:bCs/>
              </w:rPr>
              <w:t>Моніторинг і збір даних:</w:t>
            </w:r>
          </w:p>
        </w:tc>
      </w:tr>
      <w:tr w:rsidR="00EF1E71" w14:paraId="055589FD" w14:textId="77777777" w:rsidTr="00113AD0">
        <w:tc>
          <w:tcPr>
            <w:tcW w:w="806" w:type="dxa"/>
          </w:tcPr>
          <w:p w14:paraId="20417BF1" w14:textId="2FC309B5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2.1</w:t>
            </w:r>
          </w:p>
        </w:tc>
        <w:tc>
          <w:tcPr>
            <w:tcW w:w="4910" w:type="dxa"/>
            <w:vAlign w:val="center"/>
          </w:tcPr>
          <w:p w14:paraId="68583D8B" w14:textId="77777777" w:rsidR="006223A3" w:rsidRPr="006223A3" w:rsidRDefault="006223A3" w:rsidP="00113AD0">
            <w:pPr>
              <w:spacing w:line="293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Удосконалення системи моніторингу якості збору, обробки та аналізу інформації щодо реалізації програми вакцинації шляхом:</w:t>
            </w:r>
          </w:p>
          <w:p w14:paraId="1C3DE0B4" w14:textId="77777777" w:rsidR="006223A3" w:rsidRPr="006223A3" w:rsidRDefault="006223A3" w:rsidP="00113AD0">
            <w:pPr>
              <w:numPr>
                <w:ilvl w:val="0"/>
                <w:numId w:val="1"/>
              </w:numPr>
              <w:tabs>
                <w:tab w:val="left" w:pos="470"/>
              </w:tabs>
              <w:spacing w:line="293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аналізу дотримання індикаторів якості рівня охоплення вакцинацією цільових груп згідно з Календарем щеплень закладами охорони здоров’я;</w:t>
            </w:r>
          </w:p>
          <w:p w14:paraId="0B3C9370" w14:textId="0CE21FC0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впровадження обліку даних охоплення вакцинацією, використання та залишків вакцин за допомогою електронно-статистичної програми </w:t>
            </w:r>
            <w:proofErr w:type="spellStart"/>
            <w:r w:rsidRPr="006223A3">
              <w:rPr>
                <w:rStyle w:val="23"/>
                <w:rFonts w:eastAsia="Arial Unicode MS"/>
                <w:b w:val="0"/>
                <w:bCs w:val="0"/>
              </w:rPr>
              <w:t>МедДата</w:t>
            </w:r>
            <w:proofErr w:type="spellEnd"/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 (“УкрВак08”).</w:t>
            </w:r>
          </w:p>
        </w:tc>
        <w:tc>
          <w:tcPr>
            <w:tcW w:w="2800" w:type="dxa"/>
            <w:vAlign w:val="center"/>
          </w:tcPr>
          <w:p w14:paraId="2DF0DCB9" w14:textId="074D93D1" w:rsidR="006223A3" w:rsidRPr="006223A3" w:rsidRDefault="009A103B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>
              <w:rPr>
                <w:rStyle w:val="23"/>
                <w:rFonts w:eastAsia="Arial Unicode MS"/>
                <w:b w:val="0"/>
                <w:bCs w:val="0"/>
              </w:rPr>
              <w:t>2024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- 2025 роки</w:t>
            </w:r>
          </w:p>
        </w:tc>
        <w:tc>
          <w:tcPr>
            <w:tcW w:w="2934" w:type="dxa"/>
            <w:vAlign w:val="center"/>
          </w:tcPr>
          <w:p w14:paraId="7FCAE3F9" w14:textId="0129AFD3" w:rsidR="00F7090D" w:rsidRDefault="00DD2CC2" w:rsidP="00052CF6">
            <w:pPr>
              <w:spacing w:line="293" w:lineRule="exact"/>
              <w:jc w:val="center"/>
              <w:rPr>
                <w:rStyle w:val="23"/>
                <w:rFonts w:eastAsia="Arial Unicode MS"/>
              </w:rPr>
            </w:pPr>
            <w:proofErr w:type="spellStart"/>
            <w:r>
              <w:rPr>
                <w:rStyle w:val="23"/>
                <w:rFonts w:eastAsia="Arial Unicode MS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</w:rPr>
              <w:t xml:space="preserve"> Л.П.</w:t>
            </w:r>
            <w:r w:rsidR="00052CF6">
              <w:rPr>
                <w:rStyle w:val="23"/>
                <w:rFonts w:eastAsia="Arial Unicode MS"/>
              </w:rPr>
              <w:t>-директор Центру</w:t>
            </w:r>
            <w:r w:rsidR="006223A3" w:rsidRPr="006223A3">
              <w:rPr>
                <w:rStyle w:val="23"/>
                <w:rFonts w:eastAsia="Arial Unicode MS"/>
              </w:rPr>
              <w:t>,</w:t>
            </w:r>
          </w:p>
          <w:p w14:paraId="53C2C9A0" w14:textId="2F44DC79" w:rsidR="006223A3" w:rsidRPr="006223A3" w:rsidRDefault="006223A3" w:rsidP="00113AD0">
            <w:pPr>
              <w:spacing w:line="293" w:lineRule="exact"/>
              <w:jc w:val="center"/>
              <w:rPr>
                <w:rStyle w:val="23"/>
                <w:rFonts w:eastAsia="Arial Unicode MS"/>
              </w:rPr>
            </w:pPr>
            <w:r w:rsidRPr="006223A3">
              <w:rPr>
                <w:rStyle w:val="23"/>
                <w:rFonts w:eastAsia="Arial Unicode MS"/>
              </w:rPr>
              <w:t xml:space="preserve"> </w:t>
            </w:r>
            <w:r w:rsidR="00DD2CC2">
              <w:rPr>
                <w:rStyle w:val="23"/>
                <w:rFonts w:eastAsia="Arial Unicode MS"/>
              </w:rPr>
              <w:t xml:space="preserve">головна медсестра </w:t>
            </w:r>
            <w:proofErr w:type="spellStart"/>
            <w:r w:rsidR="00DD2CC2">
              <w:rPr>
                <w:rStyle w:val="23"/>
                <w:rFonts w:eastAsia="Arial Unicode MS"/>
              </w:rPr>
              <w:t>Злобенець</w:t>
            </w:r>
            <w:proofErr w:type="spellEnd"/>
            <w:r w:rsidR="00DD2CC2">
              <w:rPr>
                <w:rStyle w:val="23"/>
                <w:rFonts w:eastAsia="Arial Unicode MS"/>
              </w:rPr>
              <w:t xml:space="preserve"> С.М.</w:t>
            </w:r>
            <w:r w:rsidRPr="006223A3">
              <w:rPr>
                <w:rStyle w:val="23"/>
                <w:rFonts w:eastAsia="Arial Unicode MS"/>
              </w:rPr>
              <w:t>,</w:t>
            </w:r>
          </w:p>
          <w:p w14:paraId="0C505F0E" w14:textId="00C97AEA" w:rsidR="006223A3" w:rsidRPr="00EF1E71" w:rsidRDefault="00F7090D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>
              <w:rPr>
                <w:rStyle w:val="23"/>
                <w:rFonts w:eastAsia="Arial Unicode MS"/>
                <w:b w:val="0"/>
                <w:bCs w:val="0"/>
              </w:rPr>
              <w:t>медсестра ЗП-СМ</w:t>
            </w:r>
            <w:r w:rsidR="00EF1E71">
              <w:rPr>
                <w:rStyle w:val="23"/>
                <w:rFonts w:eastAsia="Arial Unicode MS"/>
                <w:b w:val="0"/>
                <w:bCs w:val="0"/>
              </w:rPr>
              <w:t xml:space="preserve"> </w:t>
            </w:r>
            <w:r w:rsidR="00DD2CC2">
              <w:rPr>
                <w:rStyle w:val="23"/>
                <w:rFonts w:eastAsia="Arial Unicode MS"/>
                <w:b w:val="0"/>
                <w:bCs w:val="0"/>
              </w:rPr>
              <w:t xml:space="preserve">Яцик Н.В., </w:t>
            </w:r>
            <w:r>
              <w:rPr>
                <w:rStyle w:val="23"/>
                <w:rFonts w:eastAsia="Arial Unicode MS"/>
                <w:b w:val="0"/>
                <w:bCs w:val="0"/>
              </w:rPr>
              <w:t xml:space="preserve">     </w:t>
            </w:r>
            <w:r w:rsidR="00DD2CC2">
              <w:rPr>
                <w:rStyle w:val="23"/>
                <w:rFonts w:eastAsia="Arial Unicode MS"/>
                <w:b w:val="0"/>
                <w:bCs w:val="0"/>
              </w:rPr>
              <w:t>Шишко А.В.</w:t>
            </w:r>
          </w:p>
        </w:tc>
        <w:tc>
          <w:tcPr>
            <w:tcW w:w="3300" w:type="dxa"/>
            <w:vAlign w:val="center"/>
          </w:tcPr>
          <w:p w14:paraId="025B5842" w14:textId="792222EC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Запровадження моніторингу якості даних</w:t>
            </w:r>
          </w:p>
        </w:tc>
      </w:tr>
      <w:tr w:rsidR="00EF1E71" w14:paraId="6A99388A" w14:textId="77777777" w:rsidTr="00113AD0">
        <w:tc>
          <w:tcPr>
            <w:tcW w:w="806" w:type="dxa"/>
          </w:tcPr>
          <w:p w14:paraId="34E70C95" w14:textId="75B2739C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2.2</w:t>
            </w:r>
          </w:p>
        </w:tc>
        <w:tc>
          <w:tcPr>
            <w:tcW w:w="4910" w:type="dxa"/>
          </w:tcPr>
          <w:p w14:paraId="1EDA91C3" w14:textId="5A0A1B96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Оперативне реагування у разі виникнення надзвичайних подій під час реалізації заходів з вакцинації.</w:t>
            </w:r>
          </w:p>
        </w:tc>
        <w:tc>
          <w:tcPr>
            <w:tcW w:w="2800" w:type="dxa"/>
          </w:tcPr>
          <w:p w14:paraId="4216B351" w14:textId="50D12EDF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Постійно</w:t>
            </w:r>
          </w:p>
        </w:tc>
        <w:tc>
          <w:tcPr>
            <w:tcW w:w="2934" w:type="dxa"/>
            <w:vAlign w:val="bottom"/>
          </w:tcPr>
          <w:p w14:paraId="7BE9FD38" w14:textId="68CE659E" w:rsidR="006223A3" w:rsidRPr="006223A3" w:rsidRDefault="00052CF6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  <w:lang w:val="uk-UA"/>
              </w:rPr>
              <w:t>Гвоздик</w:t>
            </w:r>
            <w:proofErr w:type="spellEnd"/>
            <w:r>
              <w:rPr>
                <w:b w:val="0"/>
                <w:bCs w:val="0"/>
                <w:lang w:val="uk-UA"/>
              </w:rPr>
              <w:t xml:space="preserve"> Л.П., директор Центру</w:t>
            </w:r>
            <w:r w:rsidR="00445720">
              <w:rPr>
                <w:b w:val="0"/>
                <w:bCs w:val="0"/>
                <w:lang w:val="uk-UA"/>
              </w:rPr>
              <w:t xml:space="preserve">,        Руденко Т.Г., </w:t>
            </w:r>
            <w:proofErr w:type="spellStart"/>
            <w:r w:rsidR="00445720">
              <w:rPr>
                <w:b w:val="0"/>
                <w:bCs w:val="0"/>
                <w:lang w:val="uk-UA"/>
              </w:rPr>
              <w:t>Куменко</w:t>
            </w:r>
            <w:proofErr w:type="spellEnd"/>
            <w:r w:rsidR="00445720">
              <w:rPr>
                <w:b w:val="0"/>
                <w:bCs w:val="0"/>
                <w:lang w:val="uk-UA"/>
              </w:rPr>
              <w:t xml:space="preserve"> О.М., </w:t>
            </w:r>
            <w:proofErr w:type="spellStart"/>
            <w:r w:rsidR="00445720">
              <w:rPr>
                <w:b w:val="0"/>
                <w:bCs w:val="0"/>
                <w:lang w:val="uk-UA"/>
              </w:rPr>
              <w:t>Куменко</w:t>
            </w:r>
            <w:proofErr w:type="spellEnd"/>
            <w:r w:rsidR="00445720">
              <w:rPr>
                <w:b w:val="0"/>
                <w:bCs w:val="0"/>
                <w:lang w:val="uk-UA"/>
              </w:rPr>
              <w:t xml:space="preserve"> В.І.- лікарі ЗП-СМ</w:t>
            </w:r>
          </w:p>
        </w:tc>
        <w:tc>
          <w:tcPr>
            <w:tcW w:w="3300" w:type="dxa"/>
          </w:tcPr>
          <w:p w14:paraId="5AA44288" w14:textId="0CE5BEC7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Проведення розслідування несприятливих подій після імунізації (далі - НППІ)</w:t>
            </w:r>
          </w:p>
        </w:tc>
      </w:tr>
      <w:tr w:rsidR="00EF1E71" w14:paraId="3768A64F" w14:textId="77777777" w:rsidTr="00113AD0">
        <w:tc>
          <w:tcPr>
            <w:tcW w:w="806" w:type="dxa"/>
          </w:tcPr>
          <w:p w14:paraId="15587232" w14:textId="64D4937C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2.3</w:t>
            </w:r>
          </w:p>
        </w:tc>
        <w:tc>
          <w:tcPr>
            <w:tcW w:w="4910" w:type="dxa"/>
            <w:vAlign w:val="bottom"/>
          </w:tcPr>
          <w:p w14:paraId="0A466023" w14:textId="77777777" w:rsid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Проведення серологічного моніторингу за станом популяційного імунітету до </w:t>
            </w:r>
            <w:proofErr w:type="spellStart"/>
            <w:r w:rsidRPr="006223A3">
              <w:rPr>
                <w:rStyle w:val="23"/>
                <w:rFonts w:eastAsia="Arial Unicode MS"/>
                <w:b w:val="0"/>
                <w:bCs w:val="0"/>
              </w:rPr>
              <w:t>вакцинокерованих</w:t>
            </w:r>
            <w:proofErr w:type="spellEnd"/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 інфекцій, оцінки ефективності </w:t>
            </w:r>
            <w:r w:rsidRPr="006223A3">
              <w:rPr>
                <w:rStyle w:val="23"/>
                <w:rFonts w:eastAsia="Arial Unicode MS"/>
                <w:b w:val="0"/>
                <w:bCs w:val="0"/>
              </w:rPr>
              <w:lastRenderedPageBreak/>
              <w:t>проведення щеплень.</w:t>
            </w:r>
          </w:p>
          <w:p w14:paraId="7D21B530" w14:textId="2EBFAC6B" w:rsidR="00113AD0" w:rsidRPr="006223A3" w:rsidRDefault="00113AD0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</w:p>
        </w:tc>
        <w:tc>
          <w:tcPr>
            <w:tcW w:w="2800" w:type="dxa"/>
          </w:tcPr>
          <w:p w14:paraId="1130E827" w14:textId="1C6AC779" w:rsidR="006223A3" w:rsidRPr="006223A3" w:rsidRDefault="009A103B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>
              <w:rPr>
                <w:rStyle w:val="23"/>
                <w:rFonts w:eastAsia="Arial Unicode MS"/>
                <w:b w:val="0"/>
                <w:bCs w:val="0"/>
              </w:rPr>
              <w:lastRenderedPageBreak/>
              <w:t>2024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- 2025 роки</w:t>
            </w:r>
          </w:p>
        </w:tc>
        <w:tc>
          <w:tcPr>
            <w:tcW w:w="2934" w:type="dxa"/>
          </w:tcPr>
          <w:p w14:paraId="1C46E16F" w14:textId="543DDA1B" w:rsidR="006223A3" w:rsidRPr="006223A3" w:rsidRDefault="00DD2CC2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Злобенець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</w:t>
            </w:r>
            <w:r w:rsidR="00445720">
              <w:rPr>
                <w:rStyle w:val="23"/>
                <w:rFonts w:eastAsia="Arial Unicode MS"/>
                <w:b w:val="0"/>
                <w:bCs w:val="0"/>
              </w:rPr>
              <w:t>С</w:t>
            </w:r>
            <w:r>
              <w:rPr>
                <w:rStyle w:val="23"/>
                <w:rFonts w:eastAsia="Arial Unicode MS"/>
                <w:b w:val="0"/>
                <w:bCs w:val="0"/>
              </w:rPr>
              <w:t>.М.</w:t>
            </w:r>
            <w:r w:rsidR="00445720">
              <w:rPr>
                <w:rStyle w:val="23"/>
                <w:rFonts w:eastAsia="Arial Unicode MS"/>
                <w:b w:val="0"/>
                <w:bCs w:val="0"/>
              </w:rPr>
              <w:t>, головна медична сестра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Центру</w:t>
            </w:r>
          </w:p>
        </w:tc>
        <w:tc>
          <w:tcPr>
            <w:tcW w:w="3300" w:type="dxa"/>
          </w:tcPr>
          <w:p w14:paraId="66431AD1" w14:textId="73ED549C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Вивчення стану імунітету</w:t>
            </w:r>
          </w:p>
        </w:tc>
      </w:tr>
      <w:tr w:rsidR="006223A3" w14:paraId="6065A2D9" w14:textId="77777777" w:rsidTr="006223A3">
        <w:tc>
          <w:tcPr>
            <w:tcW w:w="806" w:type="dxa"/>
            <w:vAlign w:val="bottom"/>
          </w:tcPr>
          <w:p w14:paraId="0B4B41FF" w14:textId="21011138" w:rsidR="006223A3" w:rsidRPr="00113AD0" w:rsidRDefault="006223A3" w:rsidP="00113AD0">
            <w:pPr>
              <w:pStyle w:val="80"/>
              <w:shd w:val="clear" w:color="auto" w:fill="auto"/>
              <w:spacing w:after="0"/>
              <w:ind w:right="100"/>
            </w:pPr>
            <w:r w:rsidRPr="00113AD0">
              <w:rPr>
                <w:rStyle w:val="23"/>
                <w:rFonts w:eastAsia="Arial Unicode MS"/>
              </w:rPr>
              <w:lastRenderedPageBreak/>
              <w:t>3.</w:t>
            </w:r>
          </w:p>
        </w:tc>
        <w:tc>
          <w:tcPr>
            <w:tcW w:w="13944" w:type="dxa"/>
            <w:gridSpan w:val="4"/>
            <w:vAlign w:val="bottom"/>
          </w:tcPr>
          <w:p w14:paraId="218AAEEE" w14:textId="40FE51C8" w:rsidR="006223A3" w:rsidRPr="00113AD0" w:rsidRDefault="006223A3" w:rsidP="00113AD0">
            <w:pPr>
              <w:pStyle w:val="80"/>
              <w:shd w:val="clear" w:color="auto" w:fill="auto"/>
              <w:spacing w:after="0"/>
              <w:ind w:right="100"/>
            </w:pPr>
            <w:r w:rsidRPr="00113AD0">
              <w:rPr>
                <w:rStyle w:val="22"/>
                <w:rFonts w:eastAsia="Arial Unicode MS"/>
                <w:b/>
                <w:bCs/>
              </w:rPr>
              <w:t>Надання послуг з імунізації:</w:t>
            </w:r>
          </w:p>
        </w:tc>
      </w:tr>
      <w:tr w:rsidR="00EF1E71" w14:paraId="7EE1C2A9" w14:textId="77777777" w:rsidTr="00113AD0">
        <w:tc>
          <w:tcPr>
            <w:tcW w:w="806" w:type="dxa"/>
            <w:vAlign w:val="center"/>
          </w:tcPr>
          <w:p w14:paraId="19C02C5E" w14:textId="40BE0567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3.1</w:t>
            </w:r>
          </w:p>
        </w:tc>
        <w:tc>
          <w:tcPr>
            <w:tcW w:w="4910" w:type="dxa"/>
            <w:vAlign w:val="center"/>
          </w:tcPr>
          <w:p w14:paraId="7C72D79B" w14:textId="54E21AEE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Забезпечення надання послуги з імунізації незалежно від наявної декларації у пацієнта про вибір лікаря, який надає первинну медичну допомогу.</w:t>
            </w:r>
          </w:p>
        </w:tc>
        <w:tc>
          <w:tcPr>
            <w:tcW w:w="2800" w:type="dxa"/>
            <w:vAlign w:val="center"/>
          </w:tcPr>
          <w:p w14:paraId="5CC63DC2" w14:textId="0130067D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Постійно</w:t>
            </w:r>
          </w:p>
        </w:tc>
        <w:tc>
          <w:tcPr>
            <w:tcW w:w="2934" w:type="dxa"/>
            <w:vAlign w:val="center"/>
          </w:tcPr>
          <w:p w14:paraId="3C3C1D69" w14:textId="67598F2E" w:rsidR="006223A3" w:rsidRPr="006223A3" w:rsidRDefault="00445720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>
              <w:rPr>
                <w:rStyle w:val="23"/>
                <w:rFonts w:eastAsia="Arial Unicode MS"/>
                <w:b w:val="0"/>
                <w:bCs w:val="0"/>
              </w:rPr>
              <w:t>Яцик Н.В.,      Шишко А.В.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</w:t>
            </w:r>
            <w:r>
              <w:rPr>
                <w:rStyle w:val="23"/>
                <w:rFonts w:eastAsia="Arial Unicode MS"/>
                <w:b w:val="0"/>
                <w:bCs w:val="0"/>
              </w:rPr>
              <w:t xml:space="preserve">-    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>сестра медична</w:t>
            </w:r>
            <w:r>
              <w:rPr>
                <w:rStyle w:val="23"/>
                <w:rFonts w:eastAsia="Arial Unicode MS"/>
                <w:b w:val="0"/>
                <w:bCs w:val="0"/>
              </w:rPr>
              <w:t xml:space="preserve">     ЗП-СМ</w:t>
            </w:r>
          </w:p>
        </w:tc>
        <w:tc>
          <w:tcPr>
            <w:tcW w:w="3300" w:type="dxa"/>
            <w:vAlign w:val="center"/>
          </w:tcPr>
          <w:p w14:paraId="69410821" w14:textId="7D3020B6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Зростання прихильності населення до вакцинації</w:t>
            </w:r>
          </w:p>
        </w:tc>
      </w:tr>
      <w:tr w:rsidR="00EF1E71" w14:paraId="3810FB15" w14:textId="77777777" w:rsidTr="00113AD0">
        <w:tc>
          <w:tcPr>
            <w:tcW w:w="806" w:type="dxa"/>
            <w:vAlign w:val="center"/>
          </w:tcPr>
          <w:p w14:paraId="012A7689" w14:textId="32514581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3.2</w:t>
            </w:r>
          </w:p>
        </w:tc>
        <w:tc>
          <w:tcPr>
            <w:tcW w:w="4910" w:type="dxa"/>
            <w:vAlign w:val="center"/>
          </w:tcPr>
          <w:p w14:paraId="55121892" w14:textId="72E421BA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Забезпечення доступу до екстреної вакцинації та вакцинації за епідемічними показаннями.</w:t>
            </w:r>
          </w:p>
        </w:tc>
        <w:tc>
          <w:tcPr>
            <w:tcW w:w="2800" w:type="dxa"/>
            <w:vAlign w:val="center"/>
          </w:tcPr>
          <w:p w14:paraId="324578BA" w14:textId="34EEE1CB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Щороку</w:t>
            </w:r>
          </w:p>
        </w:tc>
        <w:tc>
          <w:tcPr>
            <w:tcW w:w="2934" w:type="dxa"/>
            <w:vAlign w:val="center"/>
          </w:tcPr>
          <w:p w14:paraId="2E3534CA" w14:textId="3394E2E1" w:rsidR="006223A3" w:rsidRPr="00445720" w:rsidRDefault="00DD2CC2" w:rsidP="00445720">
            <w:pPr>
              <w:pStyle w:val="80"/>
              <w:shd w:val="clear" w:color="auto" w:fill="auto"/>
              <w:spacing w:after="356"/>
              <w:ind w:right="100"/>
              <w:rPr>
                <w:rFonts w:eastAsia="Arial Unicode MS"/>
                <w:b w:val="0"/>
                <w:bCs w:val="0"/>
                <w:color w:val="000000"/>
                <w:lang w:val="uk-UA" w:eastAsia="uk-UA" w:bidi="uk-UA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Л.П., 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>директор</w:t>
            </w:r>
            <w:r w:rsidR="001309F5">
              <w:rPr>
                <w:rStyle w:val="23"/>
                <w:rFonts w:eastAsia="Arial Unicode MS"/>
                <w:b w:val="0"/>
                <w:bCs w:val="0"/>
              </w:rPr>
              <w:t xml:space="preserve"> Центру</w:t>
            </w:r>
            <w:r w:rsidR="00445720">
              <w:rPr>
                <w:rStyle w:val="23"/>
                <w:rFonts w:eastAsia="Arial Unicode MS"/>
                <w:b w:val="0"/>
                <w:bCs w:val="0"/>
              </w:rPr>
              <w:t xml:space="preserve">, Яцик Н.В., Шишко А.В.-    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>сестра</w:t>
            </w:r>
            <w:r w:rsidR="00445720">
              <w:rPr>
                <w:rStyle w:val="23"/>
                <w:rFonts w:eastAsia="Arial Unicode MS"/>
                <w:b w:val="0"/>
                <w:bCs w:val="0"/>
              </w:rPr>
              <w:t xml:space="preserve"> медична ЗП-СМ</w:t>
            </w:r>
          </w:p>
        </w:tc>
        <w:tc>
          <w:tcPr>
            <w:tcW w:w="3300" w:type="dxa"/>
            <w:vAlign w:val="center"/>
          </w:tcPr>
          <w:p w14:paraId="4A36EC38" w14:textId="308B88C0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Недопущення інфекційних захворювань серед контактних</w:t>
            </w:r>
          </w:p>
        </w:tc>
      </w:tr>
      <w:tr w:rsidR="00EF1E71" w14:paraId="6E4B3EBF" w14:textId="77777777" w:rsidTr="00113AD0">
        <w:tc>
          <w:tcPr>
            <w:tcW w:w="806" w:type="dxa"/>
            <w:vAlign w:val="center"/>
          </w:tcPr>
          <w:p w14:paraId="2771F8E5" w14:textId="740A0CD5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3.3</w:t>
            </w:r>
          </w:p>
        </w:tc>
        <w:tc>
          <w:tcPr>
            <w:tcW w:w="4910" w:type="dxa"/>
            <w:vAlign w:val="center"/>
          </w:tcPr>
          <w:p w14:paraId="5A6626B5" w14:textId="409B347A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Створення за потреби виїзних мобільних </w:t>
            </w:r>
            <w:proofErr w:type="spellStart"/>
            <w:r w:rsidRPr="006223A3">
              <w:rPr>
                <w:rStyle w:val="23"/>
                <w:rFonts w:eastAsia="Arial Unicode MS"/>
                <w:b w:val="0"/>
                <w:bCs w:val="0"/>
              </w:rPr>
              <w:t>вакцинальних</w:t>
            </w:r>
            <w:proofErr w:type="spellEnd"/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 сесій для проведення щеплень в організованих колективах, пунктах внутрішньо переміщених осіб, віддалених населених пунктах.</w:t>
            </w:r>
          </w:p>
        </w:tc>
        <w:tc>
          <w:tcPr>
            <w:tcW w:w="2800" w:type="dxa"/>
            <w:vAlign w:val="center"/>
          </w:tcPr>
          <w:p w14:paraId="1BE7CC77" w14:textId="1D38F1C8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Постійно</w:t>
            </w:r>
          </w:p>
        </w:tc>
        <w:tc>
          <w:tcPr>
            <w:tcW w:w="2934" w:type="dxa"/>
            <w:vAlign w:val="center"/>
          </w:tcPr>
          <w:p w14:paraId="269BBB7C" w14:textId="4F45D765" w:rsidR="006223A3" w:rsidRPr="006223A3" w:rsidRDefault="00DD2CC2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Л.П., 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>директор</w:t>
            </w:r>
            <w:r w:rsidR="001309F5">
              <w:rPr>
                <w:rStyle w:val="23"/>
                <w:rFonts w:eastAsia="Arial Unicode MS"/>
                <w:b w:val="0"/>
                <w:bCs w:val="0"/>
              </w:rPr>
              <w:t xml:space="preserve"> Центру</w:t>
            </w:r>
          </w:p>
        </w:tc>
        <w:tc>
          <w:tcPr>
            <w:tcW w:w="3300" w:type="dxa"/>
            <w:vAlign w:val="center"/>
          </w:tcPr>
          <w:p w14:paraId="3F745E1C" w14:textId="1BED25CF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Створення мобільних бригад з метою охоплення населення вакцинацією</w:t>
            </w:r>
          </w:p>
        </w:tc>
      </w:tr>
      <w:tr w:rsidR="00EF1E71" w14:paraId="6C6E8FEF" w14:textId="77777777" w:rsidTr="00113AD0">
        <w:tc>
          <w:tcPr>
            <w:tcW w:w="806" w:type="dxa"/>
            <w:vAlign w:val="center"/>
          </w:tcPr>
          <w:p w14:paraId="27F92339" w14:textId="657DCA1D" w:rsidR="00113AD0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3.4</w:t>
            </w:r>
          </w:p>
        </w:tc>
        <w:tc>
          <w:tcPr>
            <w:tcW w:w="4910" w:type="dxa"/>
            <w:vAlign w:val="center"/>
          </w:tcPr>
          <w:p w14:paraId="1BC8F868" w14:textId="1E4C4058" w:rsidR="00113AD0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Забезпечення дотримання правил інфекційного контролю при проведенні профілактичних щеплень.</w:t>
            </w:r>
          </w:p>
        </w:tc>
        <w:tc>
          <w:tcPr>
            <w:tcW w:w="2800" w:type="dxa"/>
            <w:vAlign w:val="center"/>
          </w:tcPr>
          <w:p w14:paraId="07EE7830" w14:textId="243D874C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Постійно</w:t>
            </w:r>
          </w:p>
        </w:tc>
        <w:tc>
          <w:tcPr>
            <w:tcW w:w="2934" w:type="dxa"/>
            <w:vAlign w:val="center"/>
          </w:tcPr>
          <w:p w14:paraId="62858B13" w14:textId="6E29B6EC" w:rsidR="006223A3" w:rsidRPr="006223A3" w:rsidRDefault="0044572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Л.П.</w:t>
            </w:r>
            <w:r w:rsidR="001309F5">
              <w:rPr>
                <w:rStyle w:val="23"/>
                <w:rFonts w:eastAsia="Arial Unicode MS"/>
                <w:b w:val="0"/>
                <w:bCs w:val="0"/>
              </w:rPr>
              <w:t>, директор Центру</w:t>
            </w:r>
            <w:r>
              <w:rPr>
                <w:rStyle w:val="23"/>
                <w:rFonts w:eastAsia="Arial Unicode MS"/>
                <w:b w:val="0"/>
                <w:bCs w:val="0"/>
              </w:rPr>
              <w:t xml:space="preserve">,    </w:t>
            </w: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Злобенець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С.М.</w:t>
            </w:r>
            <w:r w:rsidR="001309F5">
              <w:rPr>
                <w:rStyle w:val="23"/>
                <w:rFonts w:eastAsia="Arial Unicode MS"/>
                <w:b w:val="0"/>
                <w:bCs w:val="0"/>
              </w:rPr>
              <w:t>-головна медична сестра Центру</w:t>
            </w:r>
            <w:r>
              <w:rPr>
                <w:rStyle w:val="23"/>
                <w:rFonts w:eastAsia="Arial Unicode MS"/>
                <w:b w:val="0"/>
                <w:bCs w:val="0"/>
              </w:rPr>
              <w:t xml:space="preserve">,    </w:t>
            </w:r>
            <w:r>
              <w:rPr>
                <w:rStyle w:val="23"/>
                <w:rFonts w:eastAsia="Arial Unicode MS"/>
                <w:b w:val="0"/>
                <w:bCs w:val="0"/>
              </w:rPr>
              <w:lastRenderedPageBreak/>
              <w:t>Яцик Н.В.,</w:t>
            </w:r>
            <w:r w:rsidR="001309F5">
              <w:rPr>
                <w:rStyle w:val="23"/>
                <w:rFonts w:eastAsia="Arial Unicode MS"/>
                <w:b w:val="0"/>
                <w:bCs w:val="0"/>
              </w:rPr>
              <w:t xml:space="preserve">       </w:t>
            </w:r>
            <w:r>
              <w:rPr>
                <w:rStyle w:val="23"/>
                <w:rFonts w:eastAsia="Arial Unicode MS"/>
                <w:b w:val="0"/>
                <w:bCs w:val="0"/>
              </w:rPr>
              <w:t xml:space="preserve"> Шишко А.В.</w:t>
            </w:r>
            <w:r w:rsidR="001309F5">
              <w:rPr>
                <w:rStyle w:val="23"/>
                <w:rFonts w:eastAsia="Arial Unicode MS"/>
                <w:b w:val="0"/>
                <w:bCs w:val="0"/>
              </w:rPr>
              <w:t>-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сестра медична</w:t>
            </w:r>
            <w:r w:rsidR="001309F5">
              <w:rPr>
                <w:rStyle w:val="23"/>
                <w:rFonts w:eastAsia="Arial Unicode MS"/>
                <w:b w:val="0"/>
                <w:bCs w:val="0"/>
              </w:rPr>
              <w:t xml:space="preserve"> ЗП-СМ</w:t>
            </w:r>
          </w:p>
        </w:tc>
        <w:tc>
          <w:tcPr>
            <w:tcW w:w="3300" w:type="dxa"/>
            <w:vAlign w:val="center"/>
          </w:tcPr>
          <w:p w14:paraId="2322B5E9" w14:textId="77777777" w:rsidR="006223A3" w:rsidRPr="006223A3" w:rsidRDefault="006223A3" w:rsidP="00113AD0">
            <w:pPr>
              <w:spacing w:line="350" w:lineRule="exact"/>
              <w:jc w:val="center"/>
            </w:pPr>
            <w:r w:rsidRPr="006223A3">
              <w:rPr>
                <w:rStyle w:val="23"/>
                <w:rFonts w:eastAsia="Arial Unicode MS"/>
              </w:rPr>
              <w:lastRenderedPageBreak/>
              <w:t>Дотримання</w:t>
            </w:r>
          </w:p>
          <w:p w14:paraId="05A9839D" w14:textId="77777777" w:rsidR="006223A3" w:rsidRPr="006223A3" w:rsidRDefault="006223A3" w:rsidP="00113AD0">
            <w:pPr>
              <w:spacing w:line="350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нормативно-правових</w:t>
            </w:r>
          </w:p>
          <w:p w14:paraId="3835363D" w14:textId="532ADAF3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актів</w:t>
            </w:r>
          </w:p>
        </w:tc>
      </w:tr>
      <w:tr w:rsidR="00EF1E71" w14:paraId="326F9F1E" w14:textId="77777777" w:rsidTr="00113AD0">
        <w:tc>
          <w:tcPr>
            <w:tcW w:w="806" w:type="dxa"/>
            <w:vAlign w:val="center"/>
          </w:tcPr>
          <w:p w14:paraId="4BF442BF" w14:textId="2E1E8FF8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lastRenderedPageBreak/>
              <w:t>3.5</w:t>
            </w:r>
          </w:p>
        </w:tc>
        <w:tc>
          <w:tcPr>
            <w:tcW w:w="4910" w:type="dxa"/>
            <w:vAlign w:val="center"/>
          </w:tcPr>
          <w:p w14:paraId="74B17BC4" w14:textId="6585E1F3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Моніторинг, ведення систематичного обліку та звітності, а також розслідування випадків несприятливих подій після імунізації та встановлення причинно-наслідкового зв’язку між несприятливими подіями та медичними імунобіологічними препаратами, що застосовувався.</w:t>
            </w:r>
          </w:p>
        </w:tc>
        <w:tc>
          <w:tcPr>
            <w:tcW w:w="2800" w:type="dxa"/>
            <w:vAlign w:val="center"/>
          </w:tcPr>
          <w:p w14:paraId="57E5FAFF" w14:textId="10534D24" w:rsidR="006223A3" w:rsidRPr="006223A3" w:rsidRDefault="009A103B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>
              <w:rPr>
                <w:rStyle w:val="23"/>
                <w:rFonts w:eastAsia="Arial Unicode MS"/>
                <w:b w:val="0"/>
                <w:bCs w:val="0"/>
              </w:rPr>
              <w:t>2024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- 2025 роки</w:t>
            </w:r>
          </w:p>
        </w:tc>
        <w:tc>
          <w:tcPr>
            <w:tcW w:w="2934" w:type="dxa"/>
            <w:vAlign w:val="center"/>
          </w:tcPr>
          <w:p w14:paraId="2CDAFEF3" w14:textId="766869E9" w:rsidR="006223A3" w:rsidRPr="006223A3" w:rsidRDefault="00DD2CC2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Л.П., 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>директор</w:t>
            </w:r>
            <w:r w:rsidR="001309F5">
              <w:rPr>
                <w:rStyle w:val="23"/>
                <w:rFonts w:eastAsia="Arial Unicode MS"/>
                <w:b w:val="0"/>
                <w:bCs w:val="0"/>
              </w:rPr>
              <w:t xml:space="preserve"> Центру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, </w:t>
            </w:r>
            <w:r>
              <w:rPr>
                <w:rStyle w:val="23"/>
                <w:rFonts w:eastAsia="Arial Unicode MS"/>
                <w:b w:val="0"/>
                <w:bCs w:val="0"/>
              </w:rPr>
              <w:t xml:space="preserve">   </w:t>
            </w: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Злобенець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С.М., 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головна медична сестра Центру</w:t>
            </w:r>
          </w:p>
        </w:tc>
        <w:tc>
          <w:tcPr>
            <w:tcW w:w="3300" w:type="dxa"/>
            <w:vAlign w:val="center"/>
          </w:tcPr>
          <w:p w14:paraId="1A3B0D7F" w14:textId="77777777" w:rsidR="006223A3" w:rsidRPr="006223A3" w:rsidRDefault="006223A3" w:rsidP="00113AD0">
            <w:pPr>
              <w:spacing w:line="355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Ведення звітності та</w:t>
            </w:r>
          </w:p>
          <w:p w14:paraId="66818180" w14:textId="77777777" w:rsidR="006223A3" w:rsidRPr="006223A3" w:rsidRDefault="006223A3" w:rsidP="00113AD0">
            <w:pPr>
              <w:spacing w:line="355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проведення</w:t>
            </w:r>
          </w:p>
          <w:p w14:paraId="687382D9" w14:textId="1151E677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розслідування</w:t>
            </w:r>
          </w:p>
        </w:tc>
      </w:tr>
      <w:tr w:rsidR="00EF1E71" w14:paraId="23DFB7E0" w14:textId="77777777" w:rsidTr="00113AD0">
        <w:tc>
          <w:tcPr>
            <w:tcW w:w="806" w:type="dxa"/>
          </w:tcPr>
          <w:p w14:paraId="0265A589" w14:textId="0E032A57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3.6</w:t>
            </w:r>
          </w:p>
        </w:tc>
        <w:tc>
          <w:tcPr>
            <w:tcW w:w="4910" w:type="dxa"/>
            <w:vAlign w:val="center"/>
          </w:tcPr>
          <w:p w14:paraId="108C2E92" w14:textId="2A7C0D8B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Продовження впровадження стратегії ВООЗ щодо елімінації кору, зниження захворюваності на епідемічний паротит, краснуху та запобігання синдрому вродженої краснухи; підтримання статусу країни вільної від поліомієліту.</w:t>
            </w:r>
          </w:p>
        </w:tc>
        <w:tc>
          <w:tcPr>
            <w:tcW w:w="2800" w:type="dxa"/>
            <w:vAlign w:val="center"/>
          </w:tcPr>
          <w:p w14:paraId="6CE35A8D" w14:textId="74206157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Щороку</w:t>
            </w:r>
          </w:p>
        </w:tc>
        <w:tc>
          <w:tcPr>
            <w:tcW w:w="2934" w:type="dxa"/>
            <w:vAlign w:val="center"/>
          </w:tcPr>
          <w:p w14:paraId="6915B6F3" w14:textId="05B135F1" w:rsidR="006223A3" w:rsidRPr="006223A3" w:rsidRDefault="00DD2CC2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Л.П.,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директор</w:t>
            </w:r>
            <w:r w:rsidR="001309F5">
              <w:rPr>
                <w:rStyle w:val="23"/>
                <w:rFonts w:eastAsia="Arial Unicode MS"/>
                <w:b w:val="0"/>
                <w:bCs w:val="0"/>
              </w:rPr>
              <w:t xml:space="preserve"> Центру</w:t>
            </w:r>
          </w:p>
        </w:tc>
        <w:tc>
          <w:tcPr>
            <w:tcW w:w="3300" w:type="dxa"/>
            <w:vAlign w:val="center"/>
          </w:tcPr>
          <w:p w14:paraId="01187F7E" w14:textId="40B9164B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Здійснення епіднагляду (моніторингу) за </w:t>
            </w:r>
            <w:proofErr w:type="spellStart"/>
            <w:r w:rsidRPr="006223A3">
              <w:rPr>
                <w:rStyle w:val="23"/>
                <w:rFonts w:eastAsia="Arial Unicode MS"/>
                <w:b w:val="0"/>
                <w:bCs w:val="0"/>
              </w:rPr>
              <w:t>вакцинокерованими</w:t>
            </w:r>
            <w:proofErr w:type="spellEnd"/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 інфекціями</w:t>
            </w:r>
          </w:p>
        </w:tc>
      </w:tr>
      <w:tr w:rsidR="00EF1E71" w14:paraId="582F2DA9" w14:textId="77777777" w:rsidTr="00113AD0">
        <w:tc>
          <w:tcPr>
            <w:tcW w:w="806" w:type="dxa"/>
          </w:tcPr>
          <w:p w14:paraId="7C0340C2" w14:textId="12F71890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3.7</w:t>
            </w:r>
          </w:p>
        </w:tc>
        <w:tc>
          <w:tcPr>
            <w:tcW w:w="4910" w:type="dxa"/>
            <w:vAlign w:val="center"/>
          </w:tcPr>
          <w:p w14:paraId="23D85C92" w14:textId="2C760A5B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Забезпечення проведення передсезонної імунопрофілактики грипу в групах ризику, фінансування закупівлі вакцин.</w:t>
            </w:r>
          </w:p>
        </w:tc>
        <w:tc>
          <w:tcPr>
            <w:tcW w:w="2800" w:type="dxa"/>
            <w:vAlign w:val="center"/>
          </w:tcPr>
          <w:p w14:paraId="3E641DE3" w14:textId="477807D2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Щороку</w:t>
            </w:r>
          </w:p>
        </w:tc>
        <w:tc>
          <w:tcPr>
            <w:tcW w:w="2934" w:type="dxa"/>
            <w:vAlign w:val="center"/>
          </w:tcPr>
          <w:p w14:paraId="21DB66EE" w14:textId="062D3A2A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Виконавчий комітет </w:t>
            </w:r>
            <w:proofErr w:type="spellStart"/>
            <w:r w:rsidR="00855937" w:rsidRPr="00855937">
              <w:rPr>
                <w:rStyle w:val="23"/>
                <w:rFonts w:eastAsia="Arial Unicode MS"/>
                <w:b w:val="0"/>
                <w:bCs w:val="0"/>
              </w:rPr>
              <w:t>Грушівської</w:t>
            </w:r>
            <w:proofErr w:type="spellEnd"/>
            <w:r w:rsidRPr="00855937">
              <w:rPr>
                <w:rStyle w:val="23"/>
                <w:rFonts w:eastAsia="Arial Unicode MS"/>
                <w:b w:val="0"/>
                <w:bCs w:val="0"/>
              </w:rPr>
              <w:t xml:space="preserve"> с</w:t>
            </w:r>
            <w:r w:rsidR="00855937" w:rsidRPr="00855937">
              <w:rPr>
                <w:rStyle w:val="23"/>
                <w:rFonts w:eastAsia="Arial Unicode MS"/>
                <w:b w:val="0"/>
                <w:bCs w:val="0"/>
              </w:rPr>
              <w:t>ільської</w:t>
            </w:r>
            <w:r w:rsidR="00855937">
              <w:rPr>
                <w:rStyle w:val="23"/>
                <w:rFonts w:eastAsia="Arial Unicode MS"/>
              </w:rPr>
              <w:t xml:space="preserve"> </w:t>
            </w: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ради, </w:t>
            </w:r>
            <w:r w:rsidR="00DD2CC2">
              <w:rPr>
                <w:rStyle w:val="23"/>
                <w:rFonts w:eastAsia="Arial Unicode MS"/>
                <w:b w:val="0"/>
                <w:bCs w:val="0"/>
              </w:rPr>
              <w:t xml:space="preserve"> </w:t>
            </w:r>
            <w:proofErr w:type="spellStart"/>
            <w:r w:rsidR="00DD2CC2">
              <w:rPr>
                <w:rStyle w:val="23"/>
                <w:rFonts w:eastAsia="Arial Unicode MS"/>
                <w:b w:val="0"/>
                <w:bCs w:val="0"/>
              </w:rPr>
              <w:t>Злобенець</w:t>
            </w:r>
            <w:proofErr w:type="spellEnd"/>
            <w:r w:rsidR="00DD2CC2">
              <w:rPr>
                <w:rStyle w:val="23"/>
                <w:rFonts w:eastAsia="Arial Unicode MS"/>
                <w:b w:val="0"/>
                <w:bCs w:val="0"/>
              </w:rPr>
              <w:t xml:space="preserve"> С.М.</w:t>
            </w:r>
            <w:r w:rsidR="001309F5">
              <w:rPr>
                <w:rStyle w:val="23"/>
                <w:rFonts w:eastAsia="Arial Unicode MS"/>
                <w:b w:val="0"/>
                <w:bCs w:val="0"/>
              </w:rPr>
              <w:t>-</w:t>
            </w: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 головна медична сестра Центру</w:t>
            </w:r>
          </w:p>
        </w:tc>
        <w:tc>
          <w:tcPr>
            <w:tcW w:w="3300" w:type="dxa"/>
            <w:vAlign w:val="center"/>
          </w:tcPr>
          <w:p w14:paraId="00D73724" w14:textId="77777777" w:rsidR="006223A3" w:rsidRPr="006223A3" w:rsidRDefault="006223A3" w:rsidP="00113AD0">
            <w:pPr>
              <w:spacing w:after="60" w:line="280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Забезпечення</w:t>
            </w:r>
          </w:p>
          <w:p w14:paraId="79088DA7" w14:textId="5B6B07A4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фінансування</w:t>
            </w:r>
          </w:p>
        </w:tc>
      </w:tr>
      <w:tr w:rsidR="00EF1E71" w14:paraId="359A0F05" w14:textId="77777777" w:rsidTr="00113AD0">
        <w:tc>
          <w:tcPr>
            <w:tcW w:w="806" w:type="dxa"/>
          </w:tcPr>
          <w:p w14:paraId="32D6A87C" w14:textId="3410F4D3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lastRenderedPageBreak/>
              <w:t>3.8</w:t>
            </w:r>
          </w:p>
        </w:tc>
        <w:tc>
          <w:tcPr>
            <w:tcW w:w="4910" w:type="dxa"/>
            <w:vAlign w:val="center"/>
          </w:tcPr>
          <w:p w14:paraId="700A5ADC" w14:textId="098D0438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Забезпечення комісійного оформлення довготривалих та постійних протипоказань до профілактичних щеплень відповідно до нормативних актів</w:t>
            </w:r>
          </w:p>
        </w:tc>
        <w:tc>
          <w:tcPr>
            <w:tcW w:w="2800" w:type="dxa"/>
            <w:vAlign w:val="center"/>
          </w:tcPr>
          <w:p w14:paraId="584CA481" w14:textId="01E7895A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Постійно</w:t>
            </w:r>
          </w:p>
        </w:tc>
        <w:tc>
          <w:tcPr>
            <w:tcW w:w="2934" w:type="dxa"/>
            <w:vAlign w:val="center"/>
          </w:tcPr>
          <w:p w14:paraId="0F4FC900" w14:textId="0C579E62" w:rsidR="006223A3" w:rsidRPr="006223A3" w:rsidRDefault="00DD2CC2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Л.П., 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>директор</w:t>
            </w:r>
            <w:r w:rsidR="001309F5">
              <w:rPr>
                <w:rStyle w:val="23"/>
                <w:rFonts w:eastAsia="Arial Unicode MS"/>
                <w:b w:val="0"/>
                <w:bCs w:val="0"/>
              </w:rPr>
              <w:t xml:space="preserve"> Центру</w:t>
            </w:r>
          </w:p>
        </w:tc>
        <w:tc>
          <w:tcPr>
            <w:tcW w:w="3300" w:type="dxa"/>
            <w:vAlign w:val="center"/>
          </w:tcPr>
          <w:p w14:paraId="02DEBA34" w14:textId="7B75B85D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Оформлення протипоказань відповідно до нормативної документації</w:t>
            </w:r>
          </w:p>
        </w:tc>
      </w:tr>
      <w:tr w:rsidR="00EF1E71" w14:paraId="522C81DA" w14:textId="77777777" w:rsidTr="00113AD0">
        <w:tc>
          <w:tcPr>
            <w:tcW w:w="806" w:type="dxa"/>
          </w:tcPr>
          <w:p w14:paraId="3E4FAF18" w14:textId="6E2EC703" w:rsidR="006223A3" w:rsidRPr="006223A3" w:rsidRDefault="006223A3" w:rsidP="006223A3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3.9</w:t>
            </w:r>
          </w:p>
        </w:tc>
        <w:tc>
          <w:tcPr>
            <w:tcW w:w="4910" w:type="dxa"/>
            <w:vAlign w:val="center"/>
          </w:tcPr>
          <w:p w14:paraId="11FD039D" w14:textId="1395A86B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Забезпечення моніторингу наявності медичних імунобіологічних препаратів для проведення профілактичних щеплень, їх буферного запасу (не менше 25% річної потреби)</w:t>
            </w:r>
          </w:p>
        </w:tc>
        <w:tc>
          <w:tcPr>
            <w:tcW w:w="2800" w:type="dxa"/>
            <w:vAlign w:val="center"/>
          </w:tcPr>
          <w:p w14:paraId="328053FC" w14:textId="6F6ABAC1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Постійно</w:t>
            </w:r>
          </w:p>
        </w:tc>
        <w:tc>
          <w:tcPr>
            <w:tcW w:w="2934" w:type="dxa"/>
            <w:vAlign w:val="center"/>
          </w:tcPr>
          <w:p w14:paraId="0022BC00" w14:textId="23D2192F" w:rsidR="006223A3" w:rsidRPr="006223A3" w:rsidRDefault="00DD2CC2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Злобенець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С.М.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>, головна медична сестра Центру</w:t>
            </w:r>
          </w:p>
        </w:tc>
        <w:tc>
          <w:tcPr>
            <w:tcW w:w="3300" w:type="dxa"/>
            <w:vAlign w:val="center"/>
          </w:tcPr>
          <w:p w14:paraId="4F92EA1F" w14:textId="3BD079E6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Своєчасний розподіл медичних імунобіологічних препаратів</w:t>
            </w:r>
          </w:p>
        </w:tc>
      </w:tr>
      <w:tr w:rsidR="00EF1E71" w14:paraId="0CAB3877" w14:textId="77777777" w:rsidTr="00113AD0">
        <w:tc>
          <w:tcPr>
            <w:tcW w:w="806" w:type="dxa"/>
            <w:vAlign w:val="center"/>
          </w:tcPr>
          <w:p w14:paraId="4114735E" w14:textId="47E13F33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3.10</w:t>
            </w:r>
          </w:p>
        </w:tc>
        <w:tc>
          <w:tcPr>
            <w:tcW w:w="4910" w:type="dxa"/>
            <w:vAlign w:val="center"/>
          </w:tcPr>
          <w:p w14:paraId="489AA96D" w14:textId="27426EC8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Оперативне здійснення перерозподілу медичних імунобіологічних препаратів</w:t>
            </w:r>
          </w:p>
        </w:tc>
        <w:tc>
          <w:tcPr>
            <w:tcW w:w="2800" w:type="dxa"/>
            <w:vAlign w:val="center"/>
          </w:tcPr>
          <w:p w14:paraId="706290FD" w14:textId="3AA0ADAC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Постійно</w:t>
            </w:r>
          </w:p>
        </w:tc>
        <w:tc>
          <w:tcPr>
            <w:tcW w:w="2934" w:type="dxa"/>
            <w:vAlign w:val="center"/>
          </w:tcPr>
          <w:p w14:paraId="10612450" w14:textId="1B118751" w:rsidR="006223A3" w:rsidRPr="006223A3" w:rsidRDefault="00DD2CC2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Злобенець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С.М.</w:t>
            </w:r>
            <w:r w:rsidR="000B236C">
              <w:rPr>
                <w:rStyle w:val="23"/>
                <w:rFonts w:eastAsia="Arial Unicode MS"/>
              </w:rPr>
              <w:t>,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головна медична сестра</w:t>
            </w:r>
            <w:r w:rsidR="001309F5">
              <w:rPr>
                <w:rStyle w:val="23"/>
                <w:rFonts w:eastAsia="Arial Unicode MS"/>
                <w:b w:val="0"/>
                <w:bCs w:val="0"/>
              </w:rPr>
              <w:t xml:space="preserve"> Центру</w:t>
            </w:r>
          </w:p>
        </w:tc>
        <w:tc>
          <w:tcPr>
            <w:tcW w:w="3300" w:type="dxa"/>
            <w:vAlign w:val="center"/>
          </w:tcPr>
          <w:p w14:paraId="79BAC1D6" w14:textId="6D60A6BB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Забезпечення медичними імунобіологічними препаратами</w:t>
            </w:r>
          </w:p>
        </w:tc>
      </w:tr>
      <w:tr w:rsidR="00EF1E71" w14:paraId="465B3BA2" w14:textId="77777777" w:rsidTr="00113AD0">
        <w:tc>
          <w:tcPr>
            <w:tcW w:w="806" w:type="dxa"/>
            <w:vAlign w:val="center"/>
          </w:tcPr>
          <w:p w14:paraId="5A81174E" w14:textId="2FE9357E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3.11</w:t>
            </w:r>
          </w:p>
        </w:tc>
        <w:tc>
          <w:tcPr>
            <w:tcW w:w="4910" w:type="dxa"/>
            <w:vAlign w:val="center"/>
          </w:tcPr>
          <w:p w14:paraId="2567FECD" w14:textId="077548E5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Здійснення спільних моніторингових відвідувань закладів охорони здоров’я з метою виявлення проблемних питань при плануванні та проведенні вакцинації, надання відповідних</w:t>
            </w:r>
            <w:r>
              <w:rPr>
                <w:rStyle w:val="23"/>
                <w:rFonts w:eastAsia="Arial Unicode MS"/>
                <w:b w:val="0"/>
                <w:bCs w:val="0"/>
              </w:rPr>
              <w:t xml:space="preserve"> </w:t>
            </w: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рекомендацій для покращення якості надання медичних послуг з імунізації, дотримання умов “холодового ланцюга” при транспортуванні, використанні вакцин, безпечної імунізації, </w:t>
            </w:r>
            <w:r w:rsidRPr="006223A3">
              <w:rPr>
                <w:rStyle w:val="23"/>
                <w:rFonts w:eastAsia="Arial Unicode MS"/>
                <w:b w:val="0"/>
                <w:bCs w:val="0"/>
              </w:rPr>
              <w:lastRenderedPageBreak/>
              <w:t>утилізації медичних відходів, що створюються при імунізації.</w:t>
            </w:r>
          </w:p>
        </w:tc>
        <w:tc>
          <w:tcPr>
            <w:tcW w:w="2800" w:type="dxa"/>
            <w:vAlign w:val="center"/>
          </w:tcPr>
          <w:p w14:paraId="21A6D4CB" w14:textId="41EE9BC3" w:rsidR="006223A3" w:rsidRPr="006223A3" w:rsidRDefault="009A103B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>
              <w:rPr>
                <w:rStyle w:val="23"/>
                <w:rFonts w:eastAsia="Arial Unicode MS"/>
                <w:b w:val="0"/>
                <w:bCs w:val="0"/>
              </w:rPr>
              <w:lastRenderedPageBreak/>
              <w:t>2024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- 2025 роки</w:t>
            </w:r>
          </w:p>
        </w:tc>
        <w:tc>
          <w:tcPr>
            <w:tcW w:w="2934" w:type="dxa"/>
            <w:vAlign w:val="center"/>
          </w:tcPr>
          <w:p w14:paraId="23F0E923" w14:textId="77777777" w:rsidR="006223A3" w:rsidRPr="006223A3" w:rsidRDefault="006223A3" w:rsidP="00113AD0">
            <w:pPr>
              <w:spacing w:line="322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Центр  ПМСД,</w:t>
            </w:r>
          </w:p>
          <w:p w14:paraId="183E2CD1" w14:textId="6C2C9ED5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ВСП «</w:t>
            </w:r>
            <w:proofErr w:type="spellStart"/>
            <w:r w:rsidRPr="006223A3">
              <w:rPr>
                <w:rStyle w:val="23"/>
                <w:rFonts w:eastAsia="Arial Unicode MS"/>
                <w:b w:val="0"/>
                <w:bCs w:val="0"/>
              </w:rPr>
              <w:t>Апостолівський</w:t>
            </w:r>
            <w:proofErr w:type="spellEnd"/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 між ГВ ДУ “Дніпропетровський ОЦКПХ </w:t>
            </w:r>
            <w:proofErr w:type="spellStart"/>
            <w:r w:rsidRPr="006223A3">
              <w:rPr>
                <w:rStyle w:val="23"/>
                <w:rFonts w:eastAsia="Arial Unicode MS"/>
                <w:b w:val="0"/>
                <w:bCs w:val="0"/>
              </w:rPr>
              <w:t>ОЦКПХ</w:t>
            </w:r>
            <w:proofErr w:type="spellEnd"/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 МОЗ” (за згодою)</w:t>
            </w:r>
          </w:p>
        </w:tc>
        <w:tc>
          <w:tcPr>
            <w:tcW w:w="3300" w:type="dxa"/>
            <w:vAlign w:val="center"/>
          </w:tcPr>
          <w:p w14:paraId="244A02D4" w14:textId="06D63749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Реалізація заходів з імунопрофілактики</w:t>
            </w:r>
          </w:p>
        </w:tc>
      </w:tr>
      <w:tr w:rsidR="00EF1E71" w14:paraId="4252E491" w14:textId="77777777" w:rsidTr="00113AD0">
        <w:tc>
          <w:tcPr>
            <w:tcW w:w="806" w:type="dxa"/>
            <w:vAlign w:val="center"/>
          </w:tcPr>
          <w:p w14:paraId="6F1AE964" w14:textId="4FFF7153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lastRenderedPageBreak/>
              <w:t>3.12</w:t>
            </w:r>
          </w:p>
        </w:tc>
        <w:tc>
          <w:tcPr>
            <w:tcW w:w="4910" w:type="dxa"/>
            <w:vAlign w:val="center"/>
          </w:tcPr>
          <w:p w14:paraId="76789C5B" w14:textId="15AB5293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Здійснення аналізу якості внесених надавачами медичних послуг записів у електронну систему охорони здоров’я за інформацією, наданою Національною службою здоров’я України, з метою вжиття заходів для усунення виявлених недоліків та недопущення їх в майбутньому.</w:t>
            </w:r>
          </w:p>
        </w:tc>
        <w:tc>
          <w:tcPr>
            <w:tcW w:w="2800" w:type="dxa"/>
            <w:vAlign w:val="center"/>
          </w:tcPr>
          <w:p w14:paraId="0C135928" w14:textId="688B8793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Постійно</w:t>
            </w:r>
          </w:p>
        </w:tc>
        <w:tc>
          <w:tcPr>
            <w:tcW w:w="2934" w:type="dxa"/>
            <w:vAlign w:val="center"/>
          </w:tcPr>
          <w:p w14:paraId="4BDCF8C1" w14:textId="77777777" w:rsidR="006223A3" w:rsidRPr="006223A3" w:rsidRDefault="006223A3" w:rsidP="00113AD0">
            <w:pPr>
              <w:spacing w:line="322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Департамент охорони здоров’я облдержадміністрації,</w:t>
            </w:r>
          </w:p>
          <w:p w14:paraId="773FE298" w14:textId="77777777" w:rsidR="006223A3" w:rsidRPr="006223A3" w:rsidRDefault="006223A3" w:rsidP="00113AD0">
            <w:pPr>
              <w:spacing w:line="322" w:lineRule="exact"/>
              <w:jc w:val="center"/>
              <w:rPr>
                <w:rStyle w:val="23"/>
                <w:rFonts w:eastAsia="Arial Unicode MS"/>
              </w:rPr>
            </w:pPr>
            <w:r w:rsidRPr="006223A3">
              <w:rPr>
                <w:rStyle w:val="23"/>
                <w:rFonts w:eastAsia="Arial Unicode MS"/>
              </w:rPr>
              <w:t>ДУ “Дніпропетровський ОЦКПХ МОЗ” (за згодою)</w:t>
            </w:r>
          </w:p>
          <w:p w14:paraId="5D4FFE04" w14:textId="069FD47C" w:rsidR="006223A3" w:rsidRPr="006C27CE" w:rsidRDefault="006C27CE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C27CE">
              <w:rPr>
                <w:rStyle w:val="23"/>
                <w:rFonts w:eastAsia="Arial Unicode MS"/>
                <w:b w:val="0"/>
                <w:bCs w:val="0"/>
              </w:rPr>
              <w:t>Медичний директор ПІБ</w:t>
            </w:r>
          </w:p>
        </w:tc>
        <w:tc>
          <w:tcPr>
            <w:tcW w:w="3300" w:type="dxa"/>
            <w:vAlign w:val="center"/>
          </w:tcPr>
          <w:p w14:paraId="60D0B8EA" w14:textId="2FF09AAD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Забезпечення достовірності інформації щодо проведених щеплень</w:t>
            </w:r>
          </w:p>
        </w:tc>
      </w:tr>
      <w:tr w:rsidR="006223A3" w14:paraId="51C96888" w14:textId="77777777" w:rsidTr="0017442F">
        <w:tc>
          <w:tcPr>
            <w:tcW w:w="806" w:type="dxa"/>
          </w:tcPr>
          <w:p w14:paraId="3BCAD81B" w14:textId="75C57008" w:rsidR="006223A3" w:rsidRPr="00113AD0" w:rsidRDefault="006223A3" w:rsidP="00113AD0">
            <w:pPr>
              <w:pStyle w:val="80"/>
              <w:shd w:val="clear" w:color="auto" w:fill="auto"/>
              <w:spacing w:after="0"/>
              <w:ind w:right="100"/>
              <w:rPr>
                <w:rStyle w:val="23"/>
                <w:rFonts w:eastAsia="Arial Unicode MS"/>
              </w:rPr>
            </w:pPr>
            <w:r w:rsidRPr="00113AD0">
              <w:rPr>
                <w:rStyle w:val="23"/>
                <w:rFonts w:eastAsia="Arial Unicode MS"/>
              </w:rPr>
              <w:t>4.</w:t>
            </w:r>
          </w:p>
        </w:tc>
        <w:tc>
          <w:tcPr>
            <w:tcW w:w="13944" w:type="dxa"/>
            <w:gridSpan w:val="4"/>
          </w:tcPr>
          <w:p w14:paraId="62221D42" w14:textId="3267D972" w:rsidR="006223A3" w:rsidRPr="00113AD0" w:rsidRDefault="006223A3" w:rsidP="00113AD0">
            <w:pPr>
              <w:pStyle w:val="80"/>
              <w:shd w:val="clear" w:color="auto" w:fill="auto"/>
              <w:spacing w:after="0"/>
              <w:ind w:right="100"/>
              <w:rPr>
                <w:rStyle w:val="23"/>
                <w:rFonts w:eastAsia="Arial Unicode MS"/>
              </w:rPr>
            </w:pPr>
            <w:r w:rsidRPr="00113AD0">
              <w:rPr>
                <w:rStyle w:val="22"/>
                <w:rFonts w:eastAsia="Arial Unicode MS"/>
                <w:b/>
                <w:bCs/>
              </w:rPr>
              <w:t>Ланцюг постачання та управління МІБП</w:t>
            </w:r>
          </w:p>
        </w:tc>
      </w:tr>
      <w:tr w:rsidR="00EF1E71" w14:paraId="5C7B3D17" w14:textId="77777777" w:rsidTr="00113AD0">
        <w:tc>
          <w:tcPr>
            <w:tcW w:w="806" w:type="dxa"/>
            <w:vAlign w:val="center"/>
          </w:tcPr>
          <w:p w14:paraId="63138829" w14:textId="0447077E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4.1</w:t>
            </w:r>
          </w:p>
        </w:tc>
        <w:tc>
          <w:tcPr>
            <w:tcW w:w="4910" w:type="dxa"/>
            <w:vAlign w:val="center"/>
          </w:tcPr>
          <w:p w14:paraId="7F5B72F1" w14:textId="33F72C04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Розробка та запровадження логістичного маршруту медичних імунобіологічних препаратів від ДУ “Дніпропетровський ОЦКПХ МОЗ” до закладу</w:t>
            </w:r>
          </w:p>
        </w:tc>
        <w:tc>
          <w:tcPr>
            <w:tcW w:w="2800" w:type="dxa"/>
            <w:vAlign w:val="center"/>
          </w:tcPr>
          <w:p w14:paraId="725596E3" w14:textId="5D802FE6" w:rsidR="006223A3" w:rsidRPr="006223A3" w:rsidRDefault="009A103B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>
              <w:rPr>
                <w:rStyle w:val="23"/>
                <w:rFonts w:eastAsia="Arial Unicode MS"/>
                <w:b w:val="0"/>
                <w:bCs w:val="0"/>
              </w:rPr>
              <w:t>2024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рік</w:t>
            </w:r>
          </w:p>
        </w:tc>
        <w:tc>
          <w:tcPr>
            <w:tcW w:w="2934" w:type="dxa"/>
            <w:vAlign w:val="center"/>
          </w:tcPr>
          <w:p w14:paraId="069B0FF6" w14:textId="51B4BFE7" w:rsidR="006223A3" w:rsidRPr="006223A3" w:rsidRDefault="006223A3" w:rsidP="00113AD0">
            <w:pPr>
              <w:spacing w:line="283" w:lineRule="exact"/>
              <w:jc w:val="center"/>
              <w:rPr>
                <w:rStyle w:val="23"/>
                <w:rFonts w:eastAsia="Arial Unicode MS"/>
              </w:rPr>
            </w:pPr>
            <w:r w:rsidRPr="006223A3">
              <w:rPr>
                <w:rStyle w:val="23"/>
                <w:rFonts w:eastAsia="Arial Unicode MS"/>
              </w:rPr>
              <w:t>ДУ “Дніпропетровський ОЦКПХ МОЗ”(за згодою),</w:t>
            </w:r>
          </w:p>
          <w:p w14:paraId="588A6EBC" w14:textId="1551B8B6" w:rsidR="006223A3" w:rsidRPr="006223A3" w:rsidRDefault="00DD2CC2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Л.П.,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директор Центру</w:t>
            </w:r>
          </w:p>
        </w:tc>
        <w:tc>
          <w:tcPr>
            <w:tcW w:w="3300" w:type="dxa"/>
            <w:vAlign w:val="center"/>
          </w:tcPr>
          <w:p w14:paraId="33B377E2" w14:textId="77777777" w:rsidR="006223A3" w:rsidRPr="006223A3" w:rsidRDefault="006223A3" w:rsidP="00113AD0">
            <w:pPr>
              <w:spacing w:line="322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Впровадження</w:t>
            </w:r>
          </w:p>
          <w:p w14:paraId="070AD892" w14:textId="77777777" w:rsidR="006223A3" w:rsidRPr="006223A3" w:rsidRDefault="006223A3" w:rsidP="00113AD0">
            <w:pPr>
              <w:spacing w:line="322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відповідного</w:t>
            </w:r>
          </w:p>
          <w:p w14:paraId="462306BF" w14:textId="77777777" w:rsidR="006223A3" w:rsidRPr="006223A3" w:rsidRDefault="006223A3" w:rsidP="00113AD0">
            <w:pPr>
              <w:spacing w:line="322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нормативного</w:t>
            </w:r>
          </w:p>
          <w:p w14:paraId="51C70E45" w14:textId="48C69F95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документу</w:t>
            </w:r>
          </w:p>
        </w:tc>
      </w:tr>
      <w:tr w:rsidR="00EF1E71" w14:paraId="097C9E15" w14:textId="77777777" w:rsidTr="00113AD0">
        <w:tc>
          <w:tcPr>
            <w:tcW w:w="806" w:type="dxa"/>
            <w:vAlign w:val="center"/>
          </w:tcPr>
          <w:p w14:paraId="0D422AF8" w14:textId="06E4FAF0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4.2</w:t>
            </w:r>
          </w:p>
        </w:tc>
        <w:tc>
          <w:tcPr>
            <w:tcW w:w="4910" w:type="dxa"/>
            <w:vAlign w:val="center"/>
          </w:tcPr>
          <w:p w14:paraId="3E771887" w14:textId="197B7A91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Формування потреби в закладі медичних імунобіологічних препаратах, з метою виконання Календаря профілактичних щеплень.</w:t>
            </w:r>
          </w:p>
        </w:tc>
        <w:tc>
          <w:tcPr>
            <w:tcW w:w="2800" w:type="dxa"/>
            <w:vAlign w:val="center"/>
          </w:tcPr>
          <w:p w14:paraId="79F4C1DD" w14:textId="3119DB0D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Протягом року</w:t>
            </w:r>
          </w:p>
        </w:tc>
        <w:tc>
          <w:tcPr>
            <w:tcW w:w="2934" w:type="dxa"/>
            <w:vAlign w:val="center"/>
          </w:tcPr>
          <w:p w14:paraId="3DBE3EC9" w14:textId="63435C91" w:rsidR="006223A3" w:rsidRPr="006223A3" w:rsidRDefault="00DD2CC2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Л.П., 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>директор Центру</w:t>
            </w:r>
          </w:p>
        </w:tc>
        <w:tc>
          <w:tcPr>
            <w:tcW w:w="3300" w:type="dxa"/>
            <w:vAlign w:val="center"/>
          </w:tcPr>
          <w:p w14:paraId="467B7677" w14:textId="2AC0B53F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Затвердження відповідної потреби</w:t>
            </w:r>
          </w:p>
        </w:tc>
      </w:tr>
      <w:tr w:rsidR="00EF1E71" w14:paraId="6F1E47F8" w14:textId="77777777" w:rsidTr="00113AD0">
        <w:tc>
          <w:tcPr>
            <w:tcW w:w="806" w:type="dxa"/>
            <w:vAlign w:val="center"/>
          </w:tcPr>
          <w:p w14:paraId="115BD211" w14:textId="3DF5ED28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4.3</w:t>
            </w:r>
          </w:p>
        </w:tc>
        <w:tc>
          <w:tcPr>
            <w:tcW w:w="4910" w:type="dxa"/>
            <w:vAlign w:val="center"/>
          </w:tcPr>
          <w:p w14:paraId="0A96A36E" w14:textId="1E97E502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 xml:space="preserve">Забезпечення транспортування та зберігання медичних імунобіологічних препаратів з </w:t>
            </w:r>
            <w:r w:rsidRPr="006223A3">
              <w:rPr>
                <w:rStyle w:val="23"/>
                <w:rFonts w:eastAsia="Arial Unicode MS"/>
                <w:b w:val="0"/>
                <w:bCs w:val="0"/>
              </w:rPr>
              <w:lastRenderedPageBreak/>
              <w:t>дотриманням “холодового ланцюга”.</w:t>
            </w:r>
          </w:p>
        </w:tc>
        <w:tc>
          <w:tcPr>
            <w:tcW w:w="2800" w:type="dxa"/>
            <w:vAlign w:val="center"/>
          </w:tcPr>
          <w:p w14:paraId="500870DA" w14:textId="44395086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lastRenderedPageBreak/>
              <w:t>Постійно</w:t>
            </w:r>
          </w:p>
        </w:tc>
        <w:tc>
          <w:tcPr>
            <w:tcW w:w="2934" w:type="dxa"/>
            <w:vAlign w:val="center"/>
          </w:tcPr>
          <w:p w14:paraId="6EDE3661" w14:textId="1CC49922" w:rsidR="006223A3" w:rsidRPr="006223A3" w:rsidRDefault="00DD2CC2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Злобенець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С.М.</w:t>
            </w:r>
            <w:r w:rsidR="006223A3" w:rsidRPr="00796758">
              <w:rPr>
                <w:rStyle w:val="23"/>
                <w:rFonts w:eastAsia="Arial Unicode MS"/>
                <w:b w:val="0"/>
                <w:bCs w:val="0"/>
              </w:rPr>
              <w:t>,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 головна медична сестра Центру</w:t>
            </w:r>
          </w:p>
        </w:tc>
        <w:tc>
          <w:tcPr>
            <w:tcW w:w="3300" w:type="dxa"/>
            <w:vAlign w:val="center"/>
          </w:tcPr>
          <w:p w14:paraId="68D478FF" w14:textId="77777777" w:rsidR="006223A3" w:rsidRPr="006223A3" w:rsidRDefault="006223A3" w:rsidP="00113AD0">
            <w:pPr>
              <w:spacing w:line="322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Впровадження</w:t>
            </w:r>
          </w:p>
          <w:p w14:paraId="3A32C65F" w14:textId="77777777" w:rsidR="006223A3" w:rsidRPr="006223A3" w:rsidRDefault="006223A3" w:rsidP="00113AD0">
            <w:pPr>
              <w:spacing w:line="322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відповідного</w:t>
            </w:r>
          </w:p>
          <w:p w14:paraId="48F10E64" w14:textId="77777777" w:rsidR="006223A3" w:rsidRPr="006223A3" w:rsidRDefault="006223A3" w:rsidP="00113AD0">
            <w:pPr>
              <w:spacing w:line="322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нормативного</w:t>
            </w:r>
          </w:p>
          <w:p w14:paraId="5DD9299D" w14:textId="62C1F109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lastRenderedPageBreak/>
              <w:t>документу</w:t>
            </w:r>
          </w:p>
        </w:tc>
      </w:tr>
      <w:tr w:rsidR="00EF1E71" w14:paraId="5B4A9B9A" w14:textId="77777777" w:rsidTr="00113AD0">
        <w:tc>
          <w:tcPr>
            <w:tcW w:w="806" w:type="dxa"/>
            <w:vAlign w:val="center"/>
          </w:tcPr>
          <w:p w14:paraId="74D3367C" w14:textId="52865E82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lastRenderedPageBreak/>
              <w:t>4.4</w:t>
            </w:r>
          </w:p>
        </w:tc>
        <w:tc>
          <w:tcPr>
            <w:tcW w:w="4910" w:type="dxa"/>
            <w:vAlign w:val="center"/>
          </w:tcPr>
          <w:p w14:paraId="65DE30B3" w14:textId="07E4852F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Впровадження безперебійного електропостачання для холодильного обладнання, яке використовується для зберігання медичних імунобіологічних препаратів на всіх рівнях “холодового ланцюга”.</w:t>
            </w:r>
          </w:p>
        </w:tc>
        <w:tc>
          <w:tcPr>
            <w:tcW w:w="2800" w:type="dxa"/>
            <w:vAlign w:val="center"/>
          </w:tcPr>
          <w:p w14:paraId="17FF3466" w14:textId="64D61B63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Протягом 2024 року</w:t>
            </w:r>
          </w:p>
        </w:tc>
        <w:tc>
          <w:tcPr>
            <w:tcW w:w="2934" w:type="dxa"/>
            <w:vAlign w:val="center"/>
          </w:tcPr>
          <w:p w14:paraId="3489D9B7" w14:textId="7FB6B057" w:rsidR="006223A3" w:rsidRPr="006223A3" w:rsidRDefault="00F7090D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Л.П., директор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Центру</w:t>
            </w:r>
          </w:p>
        </w:tc>
        <w:tc>
          <w:tcPr>
            <w:tcW w:w="3300" w:type="dxa"/>
            <w:vAlign w:val="center"/>
          </w:tcPr>
          <w:p w14:paraId="2771FED9" w14:textId="760A364D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Наявність 100% безперебійного електропостачання під час зберігання медичних імунобіологічних препаратів</w:t>
            </w:r>
          </w:p>
        </w:tc>
      </w:tr>
      <w:tr w:rsidR="00EF1E71" w14:paraId="776E5C56" w14:textId="77777777" w:rsidTr="00113AD0">
        <w:tc>
          <w:tcPr>
            <w:tcW w:w="806" w:type="dxa"/>
            <w:vAlign w:val="center"/>
          </w:tcPr>
          <w:p w14:paraId="1741D27D" w14:textId="00D23165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4.5</w:t>
            </w:r>
          </w:p>
        </w:tc>
        <w:tc>
          <w:tcPr>
            <w:tcW w:w="4910" w:type="dxa"/>
            <w:vAlign w:val="center"/>
          </w:tcPr>
          <w:p w14:paraId="5334B9EF" w14:textId="1ABDA844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Здійснення моніторингу за упровадженням механізмів управління та безпечної утилізації медичних відходів, що створюються при імунізації, у тому числі медичних імунобіологічних препаратів, які генерує програма вакцинації.</w:t>
            </w:r>
          </w:p>
        </w:tc>
        <w:tc>
          <w:tcPr>
            <w:tcW w:w="2800" w:type="dxa"/>
            <w:vAlign w:val="center"/>
          </w:tcPr>
          <w:p w14:paraId="28CDEC54" w14:textId="78ECF17F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Протягом 2024 року</w:t>
            </w:r>
          </w:p>
        </w:tc>
        <w:tc>
          <w:tcPr>
            <w:tcW w:w="2934" w:type="dxa"/>
            <w:vAlign w:val="center"/>
          </w:tcPr>
          <w:p w14:paraId="7EF01892" w14:textId="1C193396" w:rsidR="006223A3" w:rsidRPr="006223A3" w:rsidRDefault="001309F5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Злобенець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С.М.-</w:t>
            </w:r>
            <w:r w:rsidR="006223A3" w:rsidRPr="006223A3">
              <w:rPr>
                <w:rStyle w:val="23"/>
                <w:rFonts w:eastAsia="Arial Unicode MS"/>
                <w:b w:val="0"/>
                <w:bCs w:val="0"/>
              </w:rPr>
              <w:t xml:space="preserve"> головна медична сестра Центру</w:t>
            </w:r>
          </w:p>
        </w:tc>
        <w:tc>
          <w:tcPr>
            <w:tcW w:w="3300" w:type="dxa"/>
            <w:vAlign w:val="center"/>
          </w:tcPr>
          <w:p w14:paraId="65CA8D7D" w14:textId="77777777" w:rsidR="006223A3" w:rsidRPr="006223A3" w:rsidRDefault="006223A3" w:rsidP="00113AD0">
            <w:pPr>
              <w:spacing w:line="322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Впровадження</w:t>
            </w:r>
          </w:p>
          <w:p w14:paraId="26A2D4EB" w14:textId="77777777" w:rsidR="006223A3" w:rsidRPr="006223A3" w:rsidRDefault="006223A3" w:rsidP="00113AD0">
            <w:pPr>
              <w:spacing w:line="322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відповідного</w:t>
            </w:r>
          </w:p>
          <w:p w14:paraId="4FCF1369" w14:textId="77777777" w:rsidR="006223A3" w:rsidRPr="006223A3" w:rsidRDefault="006223A3" w:rsidP="00113AD0">
            <w:pPr>
              <w:spacing w:line="322" w:lineRule="exact"/>
              <w:jc w:val="center"/>
            </w:pPr>
            <w:r w:rsidRPr="006223A3">
              <w:rPr>
                <w:rStyle w:val="23"/>
                <w:rFonts w:eastAsia="Arial Unicode MS"/>
              </w:rPr>
              <w:t>нормативного</w:t>
            </w:r>
          </w:p>
          <w:p w14:paraId="5BEB92DF" w14:textId="56288D64" w:rsidR="006223A3" w:rsidRPr="006223A3" w:rsidRDefault="006223A3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6223A3">
              <w:rPr>
                <w:rStyle w:val="23"/>
                <w:rFonts w:eastAsia="Arial Unicode MS"/>
                <w:b w:val="0"/>
                <w:bCs w:val="0"/>
              </w:rPr>
              <w:t>документа</w:t>
            </w:r>
          </w:p>
        </w:tc>
      </w:tr>
      <w:tr w:rsidR="00EF1E71" w14:paraId="506E8CEB" w14:textId="77777777" w:rsidTr="00113AD0">
        <w:tc>
          <w:tcPr>
            <w:tcW w:w="806" w:type="dxa"/>
            <w:vAlign w:val="center"/>
          </w:tcPr>
          <w:p w14:paraId="3CC4A613" w14:textId="33FAC519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4.6</w:t>
            </w:r>
          </w:p>
        </w:tc>
        <w:tc>
          <w:tcPr>
            <w:tcW w:w="4910" w:type="dxa"/>
            <w:vAlign w:val="center"/>
          </w:tcPr>
          <w:p w14:paraId="5F240742" w14:textId="366816BE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Організація навчання фахівців, що беруть участь у проведенні імунопрофілактики, з питань дотримання оптимальних умов “холодового ланцюга” під час зберігання, транспортування та використання медичних імунобіологічних препаратів.</w:t>
            </w:r>
          </w:p>
        </w:tc>
        <w:tc>
          <w:tcPr>
            <w:tcW w:w="2800" w:type="dxa"/>
            <w:vAlign w:val="center"/>
          </w:tcPr>
          <w:p w14:paraId="04375F73" w14:textId="523D3583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Щороку</w:t>
            </w:r>
          </w:p>
        </w:tc>
        <w:tc>
          <w:tcPr>
            <w:tcW w:w="2934" w:type="dxa"/>
            <w:vAlign w:val="center"/>
          </w:tcPr>
          <w:p w14:paraId="5B55648A" w14:textId="7DC54FB0" w:rsidR="00113AD0" w:rsidRPr="00113AD0" w:rsidRDefault="001309F5" w:rsidP="00113AD0">
            <w:pPr>
              <w:spacing w:line="322" w:lineRule="exact"/>
              <w:jc w:val="center"/>
              <w:rPr>
                <w:rStyle w:val="23"/>
                <w:rFonts w:eastAsia="Arial Unicode MS"/>
              </w:rPr>
            </w:pPr>
            <w:proofErr w:type="spellStart"/>
            <w:r>
              <w:rPr>
                <w:rStyle w:val="23"/>
                <w:rFonts w:eastAsia="Arial Unicode MS"/>
              </w:rPr>
              <w:t>Злобенець</w:t>
            </w:r>
            <w:proofErr w:type="spellEnd"/>
            <w:r>
              <w:rPr>
                <w:rStyle w:val="23"/>
                <w:rFonts w:eastAsia="Arial Unicode MS"/>
              </w:rPr>
              <w:t xml:space="preserve"> С.М.-головна медична сестра Центру,     Яцик Н.В., Деркач О.М., Шишко А.В., Паливода Т.А.</w:t>
            </w:r>
            <w:r w:rsidR="00113AD0" w:rsidRPr="00113AD0">
              <w:rPr>
                <w:rStyle w:val="23"/>
                <w:rFonts w:eastAsia="Arial Unicode MS"/>
              </w:rPr>
              <w:t xml:space="preserve"> медична сестра</w:t>
            </w:r>
            <w:r>
              <w:rPr>
                <w:rStyle w:val="23"/>
                <w:rFonts w:eastAsia="Arial Unicode MS"/>
              </w:rPr>
              <w:t xml:space="preserve"> ЗП-СМ</w:t>
            </w:r>
          </w:p>
        </w:tc>
        <w:tc>
          <w:tcPr>
            <w:tcW w:w="3300" w:type="dxa"/>
            <w:vAlign w:val="center"/>
          </w:tcPr>
          <w:p w14:paraId="75FEF0F3" w14:textId="71EE7F0F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Охоплення навчанням не менше 98% медичних працівників</w:t>
            </w:r>
          </w:p>
        </w:tc>
      </w:tr>
      <w:tr w:rsidR="00EF1E71" w14:paraId="7C8B8BB6" w14:textId="77777777" w:rsidTr="00113AD0">
        <w:tc>
          <w:tcPr>
            <w:tcW w:w="806" w:type="dxa"/>
            <w:vAlign w:val="center"/>
          </w:tcPr>
          <w:p w14:paraId="352BB81D" w14:textId="658D553D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4.7</w:t>
            </w:r>
          </w:p>
        </w:tc>
        <w:tc>
          <w:tcPr>
            <w:tcW w:w="4910" w:type="dxa"/>
            <w:vAlign w:val="center"/>
          </w:tcPr>
          <w:p w14:paraId="69430BB8" w14:textId="404508CA" w:rsidR="00113AD0" w:rsidRPr="00113AD0" w:rsidRDefault="00113AD0" w:rsidP="001309F5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 xml:space="preserve">Забезпечення проведення щорічної інвентаризації холодового устаткування та його своєчасної </w:t>
            </w:r>
            <w:r w:rsidRPr="00113AD0">
              <w:rPr>
                <w:rStyle w:val="23"/>
                <w:rFonts w:eastAsia="Arial Unicode MS"/>
                <w:b w:val="0"/>
                <w:bCs w:val="0"/>
              </w:rPr>
              <w:lastRenderedPageBreak/>
              <w:t>заміни або ремонту з метою дотримання оптимальних умов “холодового ланцюга” під час зберігання, транспортування та використання імунобіологічних препаратів.</w:t>
            </w:r>
          </w:p>
        </w:tc>
        <w:tc>
          <w:tcPr>
            <w:tcW w:w="2800" w:type="dxa"/>
            <w:vAlign w:val="center"/>
          </w:tcPr>
          <w:p w14:paraId="4C259438" w14:textId="36094291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lastRenderedPageBreak/>
              <w:t>Щороку</w:t>
            </w:r>
          </w:p>
        </w:tc>
        <w:tc>
          <w:tcPr>
            <w:tcW w:w="2934" w:type="dxa"/>
            <w:vAlign w:val="center"/>
          </w:tcPr>
          <w:p w14:paraId="1C4B8CB8" w14:textId="3F152B2D" w:rsidR="00113AD0" w:rsidRPr="00113AD0" w:rsidRDefault="001309F5" w:rsidP="00113AD0">
            <w:pPr>
              <w:spacing w:line="322" w:lineRule="exact"/>
              <w:jc w:val="center"/>
              <w:rPr>
                <w:rStyle w:val="23"/>
                <w:rFonts w:eastAsia="Arial Unicode MS"/>
              </w:rPr>
            </w:pPr>
            <w:proofErr w:type="spellStart"/>
            <w:r>
              <w:rPr>
                <w:rStyle w:val="23"/>
                <w:rFonts w:eastAsia="Arial Unicode MS"/>
              </w:rPr>
              <w:t>Злобенець</w:t>
            </w:r>
            <w:proofErr w:type="spellEnd"/>
            <w:r>
              <w:rPr>
                <w:rStyle w:val="23"/>
                <w:rFonts w:eastAsia="Arial Unicode MS"/>
              </w:rPr>
              <w:t xml:space="preserve"> С.М.-</w:t>
            </w:r>
            <w:r w:rsidR="00113AD0" w:rsidRPr="00113AD0">
              <w:rPr>
                <w:rStyle w:val="23"/>
                <w:rFonts w:eastAsia="Arial Unicode MS"/>
              </w:rPr>
              <w:t xml:space="preserve"> головна медична сестра Центру,</w:t>
            </w:r>
          </w:p>
          <w:p w14:paraId="58B40448" w14:textId="29F52B67" w:rsidR="00113AD0" w:rsidRPr="00113AD0" w:rsidRDefault="001309F5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lastRenderedPageBreak/>
              <w:t>Гвоздик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Л.П.-директор Центру</w:t>
            </w:r>
          </w:p>
        </w:tc>
        <w:tc>
          <w:tcPr>
            <w:tcW w:w="3300" w:type="dxa"/>
            <w:vAlign w:val="center"/>
          </w:tcPr>
          <w:p w14:paraId="6740F923" w14:textId="77777777" w:rsidR="00113AD0" w:rsidRPr="00113AD0" w:rsidRDefault="00113AD0" w:rsidP="00113AD0">
            <w:pPr>
              <w:spacing w:line="322" w:lineRule="exact"/>
              <w:jc w:val="center"/>
            </w:pPr>
            <w:r w:rsidRPr="00113AD0">
              <w:rPr>
                <w:rStyle w:val="23"/>
                <w:rFonts w:eastAsia="Arial Unicode MS"/>
              </w:rPr>
              <w:lastRenderedPageBreak/>
              <w:t>Забезпечення</w:t>
            </w:r>
          </w:p>
          <w:p w14:paraId="42A29F50" w14:textId="77777777" w:rsidR="00113AD0" w:rsidRPr="00113AD0" w:rsidRDefault="00113AD0" w:rsidP="00113AD0">
            <w:pPr>
              <w:spacing w:line="322" w:lineRule="exact"/>
              <w:jc w:val="center"/>
            </w:pPr>
            <w:r w:rsidRPr="00113AD0">
              <w:rPr>
                <w:rStyle w:val="23"/>
                <w:rFonts w:eastAsia="Arial Unicode MS"/>
              </w:rPr>
              <w:t>функціонування</w:t>
            </w:r>
          </w:p>
          <w:p w14:paraId="73C6939B" w14:textId="77777777" w:rsidR="00113AD0" w:rsidRPr="00113AD0" w:rsidRDefault="00113AD0" w:rsidP="00113AD0">
            <w:pPr>
              <w:spacing w:line="322" w:lineRule="exact"/>
              <w:jc w:val="center"/>
            </w:pPr>
            <w:r w:rsidRPr="00113AD0">
              <w:rPr>
                <w:rStyle w:val="23"/>
                <w:rFonts w:eastAsia="Arial Unicode MS"/>
              </w:rPr>
              <w:t>холодильного</w:t>
            </w:r>
          </w:p>
          <w:p w14:paraId="0D151321" w14:textId="24198F75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lastRenderedPageBreak/>
              <w:t>обладнання</w:t>
            </w:r>
          </w:p>
        </w:tc>
      </w:tr>
      <w:tr w:rsidR="00113AD0" w14:paraId="66C1D969" w14:textId="77777777" w:rsidTr="00796120">
        <w:tc>
          <w:tcPr>
            <w:tcW w:w="806" w:type="dxa"/>
          </w:tcPr>
          <w:p w14:paraId="1324C21B" w14:textId="1E22A2D4" w:rsidR="00113AD0" w:rsidRPr="00113AD0" w:rsidRDefault="00113AD0" w:rsidP="00113AD0">
            <w:pPr>
              <w:pStyle w:val="80"/>
              <w:shd w:val="clear" w:color="auto" w:fill="auto"/>
              <w:spacing w:after="0"/>
              <w:ind w:right="100"/>
              <w:rPr>
                <w:rStyle w:val="23"/>
                <w:rFonts w:eastAsia="Arial Unicode MS"/>
              </w:rPr>
            </w:pPr>
            <w:r w:rsidRPr="00113AD0">
              <w:rPr>
                <w:rStyle w:val="23"/>
                <w:rFonts w:eastAsia="Arial Unicode MS"/>
              </w:rPr>
              <w:lastRenderedPageBreak/>
              <w:t>5.</w:t>
            </w:r>
          </w:p>
        </w:tc>
        <w:tc>
          <w:tcPr>
            <w:tcW w:w="13944" w:type="dxa"/>
            <w:gridSpan w:val="4"/>
          </w:tcPr>
          <w:p w14:paraId="6D3D6112" w14:textId="31CD6E4A" w:rsidR="00113AD0" w:rsidRPr="00113AD0" w:rsidRDefault="00113AD0" w:rsidP="00113AD0">
            <w:pPr>
              <w:pStyle w:val="80"/>
              <w:shd w:val="clear" w:color="auto" w:fill="auto"/>
              <w:spacing w:after="0"/>
              <w:ind w:right="100"/>
              <w:rPr>
                <w:rStyle w:val="23"/>
                <w:rFonts w:eastAsia="Arial Unicode MS"/>
              </w:rPr>
            </w:pPr>
            <w:r w:rsidRPr="00113AD0">
              <w:rPr>
                <w:rStyle w:val="22"/>
                <w:rFonts w:eastAsia="Arial Unicode MS"/>
                <w:b/>
                <w:bCs/>
              </w:rPr>
              <w:t>Комунікація ризиків та залучення громади.</w:t>
            </w:r>
          </w:p>
        </w:tc>
      </w:tr>
      <w:tr w:rsidR="00EF1E71" w14:paraId="2D60DBBE" w14:textId="77777777" w:rsidTr="00113AD0">
        <w:tc>
          <w:tcPr>
            <w:tcW w:w="806" w:type="dxa"/>
            <w:vAlign w:val="center"/>
          </w:tcPr>
          <w:p w14:paraId="04E0DEB5" w14:textId="44E730A5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5.1</w:t>
            </w:r>
          </w:p>
        </w:tc>
        <w:tc>
          <w:tcPr>
            <w:tcW w:w="4910" w:type="dxa"/>
            <w:vAlign w:val="center"/>
          </w:tcPr>
          <w:p w14:paraId="41CC6FDD" w14:textId="7441FFE2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Посилення проведення комунікаційних заходів для підтримання та розширення прихильності населення до імунопрофілактики із застосуванням засобів масової інформації.</w:t>
            </w:r>
          </w:p>
        </w:tc>
        <w:tc>
          <w:tcPr>
            <w:tcW w:w="2800" w:type="dxa"/>
            <w:vAlign w:val="center"/>
          </w:tcPr>
          <w:p w14:paraId="5AEC4E45" w14:textId="7EE102FC" w:rsidR="00113AD0" w:rsidRPr="00113AD0" w:rsidRDefault="009A103B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>
              <w:rPr>
                <w:rStyle w:val="23"/>
                <w:rFonts w:eastAsia="Arial Unicode MS"/>
                <w:b w:val="0"/>
                <w:bCs w:val="0"/>
              </w:rPr>
              <w:t>2024</w:t>
            </w:r>
            <w:r w:rsidR="00113AD0" w:rsidRPr="00113AD0">
              <w:rPr>
                <w:rStyle w:val="23"/>
                <w:rFonts w:eastAsia="Arial Unicode MS"/>
                <w:b w:val="0"/>
                <w:bCs w:val="0"/>
              </w:rPr>
              <w:t xml:space="preserve"> - 2025 роки</w:t>
            </w:r>
          </w:p>
        </w:tc>
        <w:tc>
          <w:tcPr>
            <w:tcW w:w="2934" w:type="dxa"/>
            <w:vAlign w:val="center"/>
          </w:tcPr>
          <w:p w14:paraId="6A971ED5" w14:textId="4C00825D" w:rsidR="00113AD0" w:rsidRPr="009A103B" w:rsidRDefault="001309F5" w:rsidP="009A103B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>
              <w:rPr>
                <w:rStyle w:val="23"/>
                <w:rFonts w:eastAsia="Arial Unicode MS"/>
                <w:b w:val="0"/>
                <w:bCs w:val="0"/>
              </w:rPr>
              <w:t>Л</w:t>
            </w:r>
            <w:r w:rsidR="00113AD0" w:rsidRPr="00113AD0">
              <w:rPr>
                <w:rStyle w:val="23"/>
                <w:rFonts w:eastAsia="Arial Unicode MS"/>
                <w:b w:val="0"/>
                <w:bCs w:val="0"/>
              </w:rPr>
              <w:t xml:space="preserve">ікарі </w:t>
            </w:r>
            <w:r>
              <w:rPr>
                <w:rStyle w:val="23"/>
                <w:rFonts w:eastAsia="Arial Unicode MS"/>
                <w:b w:val="0"/>
                <w:bCs w:val="0"/>
              </w:rPr>
              <w:t xml:space="preserve">ЗП-СМ </w:t>
            </w:r>
            <w:r w:rsidR="00113AD0" w:rsidRPr="00113AD0">
              <w:rPr>
                <w:rStyle w:val="23"/>
                <w:rFonts w:eastAsia="Arial Unicode MS"/>
                <w:b w:val="0"/>
                <w:bCs w:val="0"/>
              </w:rPr>
              <w:t>Центру</w:t>
            </w:r>
          </w:p>
          <w:p w14:paraId="368396DE" w14:textId="44AF2830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 xml:space="preserve">Виконавчий комітет  </w:t>
            </w:r>
            <w:proofErr w:type="spellStart"/>
            <w:r w:rsidR="005E281F" w:rsidRPr="005E281F">
              <w:rPr>
                <w:rStyle w:val="23"/>
                <w:rFonts w:eastAsia="Arial Unicode MS"/>
                <w:b w:val="0"/>
                <w:bCs w:val="0"/>
              </w:rPr>
              <w:t>Грушівської</w:t>
            </w:r>
            <w:proofErr w:type="spellEnd"/>
            <w:r w:rsidRPr="005E281F">
              <w:rPr>
                <w:rStyle w:val="23"/>
                <w:rFonts w:eastAsia="Arial Unicode MS"/>
                <w:b w:val="0"/>
                <w:bCs w:val="0"/>
              </w:rPr>
              <w:t xml:space="preserve"> с</w:t>
            </w:r>
            <w:r w:rsidR="005E281F" w:rsidRPr="005E281F">
              <w:rPr>
                <w:rStyle w:val="23"/>
                <w:rFonts w:eastAsia="Arial Unicode MS"/>
                <w:b w:val="0"/>
                <w:bCs w:val="0"/>
              </w:rPr>
              <w:t xml:space="preserve">ільської </w:t>
            </w:r>
            <w:r w:rsidRPr="00113AD0">
              <w:rPr>
                <w:rStyle w:val="23"/>
                <w:rFonts w:eastAsia="Arial Unicode MS"/>
                <w:b w:val="0"/>
                <w:bCs w:val="0"/>
              </w:rPr>
              <w:t>ради</w:t>
            </w:r>
          </w:p>
        </w:tc>
        <w:tc>
          <w:tcPr>
            <w:tcW w:w="3300" w:type="dxa"/>
            <w:vAlign w:val="center"/>
          </w:tcPr>
          <w:p w14:paraId="00C903B5" w14:textId="77777777" w:rsidR="00113AD0" w:rsidRPr="00113AD0" w:rsidRDefault="00113AD0" w:rsidP="00113AD0">
            <w:pPr>
              <w:spacing w:after="60" w:line="280" w:lineRule="exact"/>
              <w:jc w:val="center"/>
            </w:pPr>
            <w:r w:rsidRPr="00113AD0">
              <w:rPr>
                <w:rStyle w:val="23"/>
                <w:rFonts w:eastAsia="Arial Unicode MS"/>
              </w:rPr>
              <w:t>Проведення</w:t>
            </w:r>
          </w:p>
          <w:p w14:paraId="713F8867" w14:textId="3A9FF193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засідань/нарад/брифінгів</w:t>
            </w:r>
          </w:p>
        </w:tc>
      </w:tr>
      <w:tr w:rsidR="00EF1E71" w14:paraId="6A499063" w14:textId="77777777" w:rsidTr="00113AD0">
        <w:tc>
          <w:tcPr>
            <w:tcW w:w="806" w:type="dxa"/>
            <w:vAlign w:val="center"/>
          </w:tcPr>
          <w:p w14:paraId="0BEEB57D" w14:textId="2B5E87B4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5.2</w:t>
            </w:r>
          </w:p>
        </w:tc>
        <w:tc>
          <w:tcPr>
            <w:tcW w:w="4910" w:type="dxa"/>
            <w:vAlign w:val="center"/>
          </w:tcPr>
          <w:p w14:paraId="5FB54444" w14:textId="6488DC6E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Організація проведення та забезпечення висвітлення кампаній соціальної мобілізації населення під час проведення тижнів імунізації.</w:t>
            </w:r>
          </w:p>
        </w:tc>
        <w:tc>
          <w:tcPr>
            <w:tcW w:w="2800" w:type="dxa"/>
            <w:vAlign w:val="center"/>
          </w:tcPr>
          <w:p w14:paraId="4808C5F6" w14:textId="717D5235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Щороку</w:t>
            </w:r>
          </w:p>
        </w:tc>
        <w:tc>
          <w:tcPr>
            <w:tcW w:w="2934" w:type="dxa"/>
            <w:vAlign w:val="center"/>
          </w:tcPr>
          <w:p w14:paraId="139F3F5E" w14:textId="5C2A382E" w:rsidR="00113AD0" w:rsidRPr="00113AD0" w:rsidRDefault="001309F5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Л.П.-</w:t>
            </w:r>
            <w:r w:rsidR="00113AD0" w:rsidRPr="00113AD0">
              <w:rPr>
                <w:rStyle w:val="23"/>
                <w:rFonts w:eastAsia="Arial Unicode MS"/>
                <w:b w:val="0"/>
                <w:bCs w:val="0"/>
              </w:rPr>
              <w:t xml:space="preserve"> директор Центру</w:t>
            </w:r>
          </w:p>
        </w:tc>
        <w:tc>
          <w:tcPr>
            <w:tcW w:w="3300" w:type="dxa"/>
            <w:vAlign w:val="center"/>
          </w:tcPr>
          <w:p w14:paraId="59F125F6" w14:textId="77777777" w:rsidR="00113AD0" w:rsidRPr="00113AD0" w:rsidRDefault="00113AD0" w:rsidP="00113AD0">
            <w:pPr>
              <w:spacing w:after="60" w:line="280" w:lineRule="exact"/>
              <w:jc w:val="center"/>
            </w:pPr>
            <w:r w:rsidRPr="00113AD0">
              <w:rPr>
                <w:rStyle w:val="23"/>
                <w:rFonts w:eastAsia="Arial Unicode MS"/>
              </w:rPr>
              <w:t>Проведення</w:t>
            </w:r>
          </w:p>
          <w:p w14:paraId="5F4EBA2F" w14:textId="134A28F5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комунікаційної кампанії</w:t>
            </w:r>
          </w:p>
        </w:tc>
      </w:tr>
      <w:tr w:rsidR="00EF1E71" w14:paraId="7976C10A" w14:textId="77777777" w:rsidTr="00113AD0">
        <w:tc>
          <w:tcPr>
            <w:tcW w:w="806" w:type="dxa"/>
            <w:vAlign w:val="center"/>
          </w:tcPr>
          <w:p w14:paraId="74BEF99C" w14:textId="1F1209A3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5.3</w:t>
            </w:r>
          </w:p>
        </w:tc>
        <w:tc>
          <w:tcPr>
            <w:tcW w:w="4910" w:type="dxa"/>
            <w:vAlign w:val="center"/>
          </w:tcPr>
          <w:p w14:paraId="5D7ACE74" w14:textId="12086266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 xml:space="preserve">Забезпечення співпраці з представниками ВООЗ, ЮНІСЕФ, </w:t>
            </w:r>
            <w:r w:rsidRPr="00113AD0">
              <w:rPr>
                <w:rStyle w:val="23"/>
                <w:rFonts w:eastAsia="Arial Unicode MS"/>
                <w:b w:val="0"/>
                <w:bCs w:val="0"/>
                <w:lang w:val="en-US" w:eastAsia="en-US" w:bidi="en-US"/>
              </w:rPr>
              <w:t>USAID</w:t>
            </w:r>
            <w:r w:rsidRPr="001309F5">
              <w:rPr>
                <w:rStyle w:val="23"/>
                <w:rFonts w:eastAsia="Arial Unicode MS"/>
                <w:b w:val="0"/>
                <w:bCs w:val="0"/>
                <w:lang w:eastAsia="en-US" w:bidi="en-US"/>
              </w:rPr>
              <w:t xml:space="preserve">, </w:t>
            </w:r>
            <w:r w:rsidRPr="00113AD0">
              <w:rPr>
                <w:rStyle w:val="23"/>
                <w:rFonts w:eastAsia="Arial Unicode MS"/>
                <w:b w:val="0"/>
                <w:bCs w:val="0"/>
              </w:rPr>
              <w:t>неурядовими організаціями з метою виконання заходів Стратегії та Операційного плану до неї.</w:t>
            </w:r>
          </w:p>
        </w:tc>
        <w:tc>
          <w:tcPr>
            <w:tcW w:w="2800" w:type="dxa"/>
            <w:vAlign w:val="center"/>
          </w:tcPr>
          <w:p w14:paraId="4B4F30DA" w14:textId="1012A6A0" w:rsidR="00113AD0" w:rsidRPr="00113AD0" w:rsidRDefault="009A103B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>
              <w:rPr>
                <w:rStyle w:val="23"/>
                <w:rFonts w:eastAsia="Arial Unicode MS"/>
                <w:b w:val="0"/>
                <w:bCs w:val="0"/>
              </w:rPr>
              <w:t>2024</w:t>
            </w:r>
            <w:r w:rsidR="00113AD0" w:rsidRPr="00113AD0">
              <w:rPr>
                <w:rStyle w:val="23"/>
                <w:rFonts w:eastAsia="Arial Unicode MS"/>
                <w:b w:val="0"/>
                <w:bCs w:val="0"/>
              </w:rPr>
              <w:t xml:space="preserve"> - 2025 роки</w:t>
            </w:r>
          </w:p>
        </w:tc>
        <w:tc>
          <w:tcPr>
            <w:tcW w:w="2934" w:type="dxa"/>
            <w:vAlign w:val="center"/>
          </w:tcPr>
          <w:p w14:paraId="3811E693" w14:textId="5811A40A" w:rsidR="00113AD0" w:rsidRPr="00113AD0" w:rsidRDefault="001309F5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proofErr w:type="spellStart"/>
            <w:r>
              <w:rPr>
                <w:rStyle w:val="23"/>
                <w:rFonts w:eastAsia="Arial Unicode MS"/>
                <w:b w:val="0"/>
                <w:bCs w:val="0"/>
              </w:rPr>
              <w:t>Гвоздик</w:t>
            </w:r>
            <w:proofErr w:type="spellEnd"/>
            <w:r>
              <w:rPr>
                <w:rStyle w:val="23"/>
                <w:rFonts w:eastAsia="Arial Unicode MS"/>
                <w:b w:val="0"/>
                <w:bCs w:val="0"/>
              </w:rPr>
              <w:t xml:space="preserve"> Л.П.-</w:t>
            </w:r>
            <w:r w:rsidR="00113AD0" w:rsidRPr="00113AD0">
              <w:rPr>
                <w:rStyle w:val="23"/>
                <w:rFonts w:eastAsia="Arial Unicode MS"/>
                <w:b w:val="0"/>
                <w:bCs w:val="0"/>
              </w:rPr>
              <w:t xml:space="preserve"> директор Центру</w:t>
            </w:r>
          </w:p>
        </w:tc>
        <w:tc>
          <w:tcPr>
            <w:tcW w:w="3300" w:type="dxa"/>
            <w:vAlign w:val="center"/>
          </w:tcPr>
          <w:p w14:paraId="4B8EB723" w14:textId="77777777" w:rsidR="00113AD0" w:rsidRPr="00113AD0" w:rsidRDefault="00113AD0" w:rsidP="00113AD0">
            <w:pPr>
              <w:spacing w:line="307" w:lineRule="exact"/>
              <w:jc w:val="center"/>
            </w:pPr>
            <w:r w:rsidRPr="00113AD0">
              <w:rPr>
                <w:rStyle w:val="23"/>
                <w:rFonts w:eastAsia="Arial Unicode MS"/>
              </w:rPr>
              <w:t>Впровадження</w:t>
            </w:r>
          </w:p>
          <w:p w14:paraId="3D1486F7" w14:textId="77777777" w:rsidR="00113AD0" w:rsidRPr="00113AD0" w:rsidRDefault="00113AD0" w:rsidP="00113AD0">
            <w:pPr>
              <w:spacing w:line="307" w:lineRule="exact"/>
              <w:jc w:val="center"/>
            </w:pPr>
            <w:r w:rsidRPr="00113AD0">
              <w:rPr>
                <w:rStyle w:val="23"/>
                <w:rFonts w:eastAsia="Arial Unicode MS"/>
              </w:rPr>
              <w:t>відповідного</w:t>
            </w:r>
          </w:p>
          <w:p w14:paraId="578A95FC" w14:textId="77777777" w:rsidR="00113AD0" w:rsidRPr="00113AD0" w:rsidRDefault="00113AD0" w:rsidP="00113AD0">
            <w:pPr>
              <w:spacing w:line="307" w:lineRule="exact"/>
              <w:jc w:val="center"/>
            </w:pPr>
            <w:r w:rsidRPr="00113AD0">
              <w:rPr>
                <w:rStyle w:val="23"/>
                <w:rFonts w:eastAsia="Arial Unicode MS"/>
              </w:rPr>
              <w:t>нормативного</w:t>
            </w:r>
          </w:p>
          <w:p w14:paraId="21C764E7" w14:textId="7AA8BFBB" w:rsidR="00113AD0" w:rsidRPr="00113AD0" w:rsidRDefault="00113AD0" w:rsidP="00113AD0">
            <w:pPr>
              <w:pStyle w:val="80"/>
              <w:shd w:val="clear" w:color="auto" w:fill="auto"/>
              <w:spacing w:after="356"/>
              <w:ind w:right="100"/>
              <w:rPr>
                <w:rStyle w:val="23"/>
                <w:rFonts w:eastAsia="Arial Unicode MS"/>
                <w:b w:val="0"/>
                <w:bCs w:val="0"/>
              </w:rPr>
            </w:pPr>
            <w:r w:rsidRPr="00113AD0">
              <w:rPr>
                <w:rStyle w:val="23"/>
                <w:rFonts w:eastAsia="Arial Unicode MS"/>
                <w:b w:val="0"/>
                <w:bCs w:val="0"/>
              </w:rPr>
              <w:t>документу</w:t>
            </w:r>
          </w:p>
        </w:tc>
      </w:tr>
    </w:tbl>
    <w:p w14:paraId="672ABEBA" w14:textId="77777777" w:rsidR="008A7811" w:rsidRDefault="008A7811" w:rsidP="00113AD0"/>
    <w:sectPr w:rsidR="008A7811" w:rsidSect="00854356">
      <w:headerReference w:type="default" r:id="rId7"/>
      <w:pgSz w:w="16840" w:h="11900" w:orient="landscape"/>
      <w:pgMar w:top="1418" w:right="529" w:bottom="709" w:left="15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B1F6A" w14:textId="77777777" w:rsidR="005B75BC" w:rsidRDefault="005B75BC">
      <w:r>
        <w:separator/>
      </w:r>
    </w:p>
  </w:endnote>
  <w:endnote w:type="continuationSeparator" w:id="0">
    <w:p w14:paraId="1D7ED53D" w14:textId="77777777" w:rsidR="005B75BC" w:rsidRDefault="005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1A297" w14:textId="77777777" w:rsidR="005B75BC" w:rsidRDefault="005B75BC">
      <w:r>
        <w:separator/>
      </w:r>
    </w:p>
  </w:footnote>
  <w:footnote w:type="continuationSeparator" w:id="0">
    <w:p w14:paraId="25D5F2B5" w14:textId="77777777" w:rsidR="005B75BC" w:rsidRDefault="005B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9246" w14:textId="77777777" w:rsidR="006D0F5B" w:rsidRDefault="00B40A6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EB7FEE" wp14:editId="5F97A247">
              <wp:simplePos x="0" y="0"/>
              <wp:positionH relativeFrom="page">
                <wp:posOffset>5465445</wp:posOffset>
              </wp:positionH>
              <wp:positionV relativeFrom="page">
                <wp:posOffset>488315</wp:posOffset>
              </wp:positionV>
              <wp:extent cx="4511040" cy="189865"/>
              <wp:effectExtent l="0" t="254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CBD54" w14:textId="757A71EB" w:rsidR="006D0F5B" w:rsidRDefault="00B40A6A">
                          <w:pPr>
                            <w:tabs>
                              <w:tab w:val="right" w:pos="7104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934F0" w:rsidRPr="006934F0">
                            <w:rPr>
                              <w:rStyle w:val="a4"/>
                              <w:rFonts w:eastAsia="Arial Unicode MS"/>
                              <w:noProof/>
                              <w:lang w:val="ru-RU" w:eastAsia="ru-RU" w:bidi="ru-RU"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Arial Unicode MS"/>
                              <w:noProof/>
                              <w:lang w:val="ru-RU" w:eastAsia="ru-RU" w:bidi="ru-RU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  <w:lang w:val="ru-RU" w:eastAsia="ru-RU" w:bidi="ru-RU"/>
                            </w:rPr>
                            <w:tab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Продовження додатка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B7FE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30.35pt;margin-top:38.45pt;width:355.2pt;height:14.9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" filled="f" stroked="f">
              <v:textbox style="mso-fit-shape-to-text:t" inset="0,0,0,0">
                <w:txbxContent>
                  <w:p w14:paraId="12FCBD54" w14:textId="757A71EB" w:rsidR="006D0F5B" w:rsidRDefault="00B40A6A">
                    <w:pPr>
                      <w:tabs>
                        <w:tab w:val="right" w:pos="7104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934F0" w:rsidRPr="006934F0">
                      <w:rPr>
                        <w:rStyle w:val="a4"/>
                        <w:rFonts w:eastAsia="Arial Unicode MS"/>
                        <w:noProof/>
                        <w:lang w:val="ru-RU" w:eastAsia="ru-RU" w:bidi="ru-RU"/>
                      </w:rPr>
                      <w:t>2</w:t>
                    </w:r>
                    <w:r>
                      <w:rPr>
                        <w:rStyle w:val="a4"/>
                        <w:rFonts w:eastAsia="Arial Unicode MS"/>
                        <w:noProof/>
                        <w:lang w:val="ru-RU" w:eastAsia="ru-RU" w:bidi="ru-RU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  <w:lang w:val="ru-RU" w:eastAsia="ru-RU" w:bidi="ru-RU"/>
                      </w:rPr>
                      <w:tab/>
                    </w:r>
                    <w:r>
                      <w:rPr>
                        <w:rStyle w:val="a4"/>
                        <w:rFonts w:eastAsia="Arial Unicode MS"/>
                      </w:rPr>
                      <w:t>Продовження додатка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772"/>
    <w:multiLevelType w:val="multilevel"/>
    <w:tmpl w:val="91B66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BA"/>
    <w:rsid w:val="000017A5"/>
    <w:rsid w:val="00052CF6"/>
    <w:rsid w:val="0006126A"/>
    <w:rsid w:val="000975C3"/>
    <w:rsid w:val="000B236C"/>
    <w:rsid w:val="000D3B1D"/>
    <w:rsid w:val="00113AD0"/>
    <w:rsid w:val="001309F5"/>
    <w:rsid w:val="0022405D"/>
    <w:rsid w:val="002E57BA"/>
    <w:rsid w:val="003E05C3"/>
    <w:rsid w:val="004027CA"/>
    <w:rsid w:val="00445720"/>
    <w:rsid w:val="004F7230"/>
    <w:rsid w:val="00506D10"/>
    <w:rsid w:val="00555137"/>
    <w:rsid w:val="005875E5"/>
    <w:rsid w:val="005B75BC"/>
    <w:rsid w:val="005E281F"/>
    <w:rsid w:val="006223A3"/>
    <w:rsid w:val="00627182"/>
    <w:rsid w:val="006929C9"/>
    <w:rsid w:val="006934F0"/>
    <w:rsid w:val="006A2B8A"/>
    <w:rsid w:val="006C27CE"/>
    <w:rsid w:val="006D0F5B"/>
    <w:rsid w:val="006E4599"/>
    <w:rsid w:val="00796758"/>
    <w:rsid w:val="007E5C4D"/>
    <w:rsid w:val="007F34E0"/>
    <w:rsid w:val="00854356"/>
    <w:rsid w:val="00855937"/>
    <w:rsid w:val="0089061D"/>
    <w:rsid w:val="008A7811"/>
    <w:rsid w:val="00914841"/>
    <w:rsid w:val="00936713"/>
    <w:rsid w:val="0097127C"/>
    <w:rsid w:val="009A103B"/>
    <w:rsid w:val="009F1E67"/>
    <w:rsid w:val="009F25CA"/>
    <w:rsid w:val="00A048A0"/>
    <w:rsid w:val="00A71DED"/>
    <w:rsid w:val="00A85056"/>
    <w:rsid w:val="00B40A6A"/>
    <w:rsid w:val="00BB2D8D"/>
    <w:rsid w:val="00BF4BE4"/>
    <w:rsid w:val="00C6106B"/>
    <w:rsid w:val="00C74CEF"/>
    <w:rsid w:val="00D83184"/>
    <w:rsid w:val="00DD2CC2"/>
    <w:rsid w:val="00DD71CF"/>
    <w:rsid w:val="00E92EA4"/>
    <w:rsid w:val="00EF1E71"/>
    <w:rsid w:val="00F64D3E"/>
    <w:rsid w:val="00F7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0E4A"/>
  <w15:docId w15:val="{BDFEF419-F932-420C-A803-6565F5FD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A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40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B40A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0A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B40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"/>
    <w:rsid w:val="00B40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3">
    <w:name w:val="Колонтитул_"/>
    <w:basedOn w:val="a0"/>
    <w:rsid w:val="00B40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B40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1">
    <w:name w:val="Заголовок №2"/>
    <w:basedOn w:val="a"/>
    <w:link w:val="20"/>
    <w:rsid w:val="00B40A6A"/>
    <w:pPr>
      <w:shd w:val="clear" w:color="auto" w:fill="FFFFFF"/>
      <w:spacing w:before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B40A6A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table" w:styleId="a5">
    <w:name w:val="Table Grid"/>
    <w:basedOn w:val="a1"/>
    <w:uiPriority w:val="39"/>
    <w:rsid w:val="0050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3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AD0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113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3AD0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052C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2CF6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1534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ПК-1</cp:lastModifiedBy>
  <cp:revision>3</cp:revision>
  <cp:lastPrinted>2024-02-21T10:48:00Z</cp:lastPrinted>
  <dcterms:created xsi:type="dcterms:W3CDTF">2024-03-13T13:36:00Z</dcterms:created>
  <dcterms:modified xsi:type="dcterms:W3CDTF">2024-03-18T08:51:00Z</dcterms:modified>
</cp:coreProperties>
</file>