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AA" w:rsidRDefault="006249AA">
      <w:pPr>
        <w:widowControl/>
        <w:suppressAutoHyphens w:val="0"/>
        <w:spacing w:after="200" w:line="276" w:lineRule="auto"/>
        <w:rPr>
          <w:sz w:val="28"/>
          <w:lang w:val="uk-UA"/>
        </w:rPr>
      </w:pPr>
    </w:p>
    <w:p w:rsidR="006249AA" w:rsidRPr="006249AA" w:rsidRDefault="006249AA" w:rsidP="006249AA">
      <w:pPr>
        <w:spacing w:line="276" w:lineRule="auto"/>
        <w:ind w:left="4956"/>
        <w:jc w:val="both"/>
        <w:rPr>
          <w:b/>
          <w:sz w:val="28"/>
          <w:lang w:val="uk-UA"/>
        </w:rPr>
      </w:pPr>
      <w:r w:rsidRPr="006249AA">
        <w:rPr>
          <w:b/>
          <w:sz w:val="28"/>
          <w:lang w:val="uk-UA"/>
        </w:rPr>
        <w:t>ЗАТВЕРДЖЕНО</w:t>
      </w:r>
    </w:p>
    <w:p w:rsidR="006249AA" w:rsidRDefault="006249AA" w:rsidP="006249AA">
      <w:pPr>
        <w:spacing w:line="276" w:lineRule="auto"/>
        <w:ind w:left="4956"/>
        <w:jc w:val="both"/>
        <w:rPr>
          <w:sz w:val="28"/>
          <w:lang w:val="uk-UA"/>
        </w:rPr>
      </w:pPr>
      <w:r>
        <w:rPr>
          <w:sz w:val="28"/>
          <w:lang w:val="uk-UA"/>
        </w:rPr>
        <w:t>рішенням Грушівської сільської ради</w:t>
      </w:r>
    </w:p>
    <w:p w:rsidR="006249AA" w:rsidRDefault="006249AA" w:rsidP="006249AA">
      <w:pPr>
        <w:spacing w:line="276" w:lineRule="auto"/>
        <w:ind w:left="4956"/>
        <w:jc w:val="both"/>
        <w:rPr>
          <w:sz w:val="28"/>
          <w:lang w:val="uk-UA"/>
        </w:rPr>
      </w:pPr>
      <w:r>
        <w:rPr>
          <w:sz w:val="28"/>
          <w:lang w:val="uk-UA"/>
        </w:rPr>
        <w:t>від 08.10.2025 року №</w:t>
      </w:r>
      <w:r w:rsidR="00664123">
        <w:rPr>
          <w:sz w:val="28"/>
          <w:lang w:val="uk-UA"/>
        </w:rPr>
        <w:t xml:space="preserve"> 646</w:t>
      </w:r>
    </w:p>
    <w:p w:rsidR="006249AA" w:rsidRDefault="00664123" w:rsidP="006249AA">
      <w:pPr>
        <w:spacing w:line="276" w:lineRule="auto"/>
        <w:ind w:left="495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В.о. </w:t>
      </w:r>
      <w:proofErr w:type="spellStart"/>
      <w:r w:rsidR="006249AA">
        <w:rPr>
          <w:sz w:val="28"/>
          <w:lang w:val="uk-UA"/>
        </w:rPr>
        <w:t>Грушівськ</w:t>
      </w:r>
      <w:r>
        <w:rPr>
          <w:sz w:val="28"/>
          <w:lang w:val="uk-UA"/>
        </w:rPr>
        <w:t>ого</w:t>
      </w:r>
      <w:proofErr w:type="spellEnd"/>
      <w:r>
        <w:rPr>
          <w:sz w:val="28"/>
          <w:lang w:val="uk-UA"/>
        </w:rPr>
        <w:t xml:space="preserve"> </w:t>
      </w:r>
      <w:r w:rsidR="006249AA">
        <w:rPr>
          <w:sz w:val="28"/>
          <w:lang w:val="uk-UA"/>
        </w:rPr>
        <w:t>сільськ</w:t>
      </w:r>
      <w:r>
        <w:rPr>
          <w:sz w:val="28"/>
          <w:lang w:val="uk-UA"/>
        </w:rPr>
        <w:t>ого</w:t>
      </w:r>
      <w:r w:rsidR="006249AA">
        <w:rPr>
          <w:sz w:val="28"/>
          <w:lang w:val="uk-UA"/>
        </w:rPr>
        <w:t xml:space="preserve"> голов</w:t>
      </w:r>
      <w:r>
        <w:rPr>
          <w:sz w:val="28"/>
          <w:lang w:val="uk-UA"/>
        </w:rPr>
        <w:t>и</w:t>
      </w:r>
    </w:p>
    <w:p w:rsidR="006249AA" w:rsidRDefault="006249AA" w:rsidP="006249AA">
      <w:pPr>
        <w:spacing w:after="240" w:line="276" w:lineRule="auto"/>
        <w:ind w:left="495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____________ </w:t>
      </w:r>
      <w:r w:rsidR="00664123">
        <w:rPr>
          <w:sz w:val="28"/>
          <w:lang w:val="uk-UA"/>
        </w:rPr>
        <w:t>Наталя ЛЮБАВІНА</w:t>
      </w:r>
    </w:p>
    <w:p w:rsidR="006249AA" w:rsidRDefault="006249AA" w:rsidP="006249AA">
      <w:pPr>
        <w:spacing w:before="240" w:after="240" w:line="276" w:lineRule="auto"/>
        <w:jc w:val="center"/>
        <w:rPr>
          <w:sz w:val="28"/>
          <w:lang w:val="uk-UA"/>
        </w:rPr>
      </w:pPr>
    </w:p>
    <w:p w:rsidR="006249AA" w:rsidRDefault="006249AA" w:rsidP="006249AA">
      <w:pPr>
        <w:spacing w:before="240" w:after="240" w:line="276" w:lineRule="auto"/>
        <w:jc w:val="center"/>
        <w:rPr>
          <w:sz w:val="28"/>
          <w:lang w:val="uk-UA"/>
        </w:rPr>
      </w:pPr>
    </w:p>
    <w:p w:rsidR="006249AA" w:rsidRDefault="006249AA" w:rsidP="006249AA">
      <w:pPr>
        <w:spacing w:before="240" w:after="240" w:line="276" w:lineRule="auto"/>
        <w:jc w:val="center"/>
        <w:rPr>
          <w:sz w:val="28"/>
          <w:lang w:val="uk-UA"/>
        </w:rPr>
      </w:pPr>
    </w:p>
    <w:p w:rsidR="006249AA" w:rsidRDefault="006249AA" w:rsidP="006249AA">
      <w:pPr>
        <w:spacing w:before="240" w:after="240" w:line="276" w:lineRule="auto"/>
        <w:jc w:val="center"/>
        <w:rPr>
          <w:sz w:val="28"/>
          <w:lang w:val="uk-UA"/>
        </w:rPr>
      </w:pPr>
    </w:p>
    <w:p w:rsidR="006249AA" w:rsidRDefault="006249AA" w:rsidP="006249AA">
      <w:pPr>
        <w:spacing w:before="240" w:after="240" w:line="276" w:lineRule="auto"/>
        <w:jc w:val="center"/>
        <w:rPr>
          <w:sz w:val="28"/>
          <w:lang w:val="uk-UA"/>
        </w:rPr>
      </w:pPr>
    </w:p>
    <w:p w:rsidR="006249AA" w:rsidRPr="006249AA" w:rsidRDefault="006249AA" w:rsidP="006249AA">
      <w:pPr>
        <w:spacing w:before="240" w:after="240" w:line="276" w:lineRule="auto"/>
        <w:jc w:val="center"/>
        <w:rPr>
          <w:b/>
          <w:sz w:val="40"/>
          <w:lang w:val="uk-UA"/>
        </w:rPr>
      </w:pPr>
      <w:bookmarkStart w:id="0" w:name="_GoBack"/>
      <w:r w:rsidRPr="006249AA">
        <w:rPr>
          <w:b/>
          <w:sz w:val="40"/>
          <w:lang w:val="uk-UA"/>
        </w:rPr>
        <w:t>ПРОГРАМА</w:t>
      </w:r>
    </w:p>
    <w:bookmarkEnd w:id="0"/>
    <w:p w:rsidR="006249AA" w:rsidRPr="006249AA" w:rsidRDefault="006249AA" w:rsidP="006249AA">
      <w:pPr>
        <w:spacing w:before="240" w:line="276" w:lineRule="auto"/>
        <w:jc w:val="center"/>
        <w:rPr>
          <w:sz w:val="40"/>
          <w:lang w:val="uk-UA"/>
        </w:rPr>
      </w:pPr>
      <w:r w:rsidRPr="006249AA">
        <w:rPr>
          <w:sz w:val="40"/>
          <w:lang w:val="uk-UA"/>
        </w:rPr>
        <w:t>розвитку освіти Грушівської територіальної громади</w:t>
      </w:r>
    </w:p>
    <w:p w:rsidR="006249AA" w:rsidRDefault="006249AA" w:rsidP="006249AA">
      <w:pPr>
        <w:spacing w:after="240" w:line="276" w:lineRule="auto"/>
        <w:jc w:val="center"/>
        <w:rPr>
          <w:sz w:val="40"/>
          <w:lang w:val="uk-UA"/>
        </w:rPr>
      </w:pPr>
      <w:r w:rsidRPr="006249AA">
        <w:rPr>
          <w:sz w:val="40"/>
          <w:lang w:val="uk-UA"/>
        </w:rPr>
        <w:t>на 2025 – 2027 роки</w:t>
      </w: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rPr>
          <w:sz w:val="28"/>
          <w:lang w:val="uk-UA"/>
        </w:rPr>
      </w:pPr>
    </w:p>
    <w:p w:rsidR="006249AA" w:rsidRDefault="006249AA" w:rsidP="006249AA">
      <w:pPr>
        <w:spacing w:after="240" w:line="276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с. Грушівка, 2025 рік</w:t>
      </w:r>
    </w:p>
    <w:p w:rsidR="006249AA" w:rsidRPr="00BB2810" w:rsidRDefault="006249AA" w:rsidP="00507DDC">
      <w:pPr>
        <w:widowControl/>
        <w:suppressAutoHyphens w:val="0"/>
        <w:spacing w:after="200" w:line="276" w:lineRule="auto"/>
        <w:jc w:val="center"/>
        <w:rPr>
          <w:b/>
          <w:sz w:val="28"/>
          <w:lang w:val="uk-UA"/>
        </w:rPr>
      </w:pPr>
      <w:r>
        <w:rPr>
          <w:sz w:val="28"/>
          <w:lang w:val="uk-UA"/>
        </w:rPr>
        <w:br w:type="page"/>
      </w:r>
      <w:r w:rsidR="00BB2810">
        <w:rPr>
          <w:b/>
          <w:sz w:val="28"/>
          <w:lang w:val="uk-UA"/>
        </w:rPr>
        <w:lastRenderedPageBreak/>
        <w:t xml:space="preserve">І. </w:t>
      </w:r>
      <w:r w:rsidR="00CE3C26" w:rsidRPr="00BB2810">
        <w:rPr>
          <w:b/>
          <w:sz w:val="28"/>
          <w:lang w:val="uk-UA"/>
        </w:rPr>
        <w:t>Паспорт</w:t>
      </w:r>
      <w:r w:rsidR="00A218B7" w:rsidRPr="00BB2810">
        <w:rPr>
          <w:b/>
          <w:sz w:val="28"/>
          <w:lang w:val="uk-UA"/>
        </w:rPr>
        <w:t xml:space="preserve"> </w:t>
      </w:r>
      <w:r w:rsidR="00CE3C26" w:rsidRPr="00BB2810">
        <w:rPr>
          <w:b/>
          <w:sz w:val="28"/>
          <w:lang w:val="uk-UA"/>
        </w:rPr>
        <w:t>Програми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2781"/>
        <w:gridCol w:w="6507"/>
      </w:tblGrid>
      <w:tr w:rsidR="00A218B7" w:rsidRPr="00105828" w:rsidTr="00C83324">
        <w:tc>
          <w:tcPr>
            <w:tcW w:w="566" w:type="dxa"/>
          </w:tcPr>
          <w:p w:rsidR="00A218B7" w:rsidRPr="00664123" w:rsidRDefault="00A218B7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1.</w:t>
            </w:r>
          </w:p>
        </w:tc>
        <w:tc>
          <w:tcPr>
            <w:tcW w:w="2781" w:type="dxa"/>
          </w:tcPr>
          <w:p w:rsidR="00A218B7" w:rsidRPr="00664123" w:rsidRDefault="00A218B7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Назва Програми</w:t>
            </w:r>
          </w:p>
        </w:tc>
        <w:tc>
          <w:tcPr>
            <w:tcW w:w="6507" w:type="dxa"/>
          </w:tcPr>
          <w:p w:rsidR="00A218B7" w:rsidRPr="00664123" w:rsidRDefault="00A218B7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Програма розвитку освіти Грушівської територіальної громади на 2025 – 2027 роки</w:t>
            </w:r>
            <w:r w:rsidR="00587F7B" w:rsidRPr="00664123">
              <w:rPr>
                <w:lang w:val="uk-UA"/>
              </w:rPr>
              <w:t xml:space="preserve"> (далі – Програма)</w:t>
            </w:r>
          </w:p>
        </w:tc>
      </w:tr>
      <w:tr w:rsidR="00A218B7" w:rsidRPr="00105828" w:rsidTr="00C83324">
        <w:tc>
          <w:tcPr>
            <w:tcW w:w="566" w:type="dxa"/>
          </w:tcPr>
          <w:p w:rsidR="00A218B7" w:rsidRPr="00664123" w:rsidRDefault="00A218B7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2.</w:t>
            </w:r>
          </w:p>
        </w:tc>
        <w:tc>
          <w:tcPr>
            <w:tcW w:w="2781" w:type="dxa"/>
          </w:tcPr>
          <w:p w:rsidR="00A218B7" w:rsidRPr="00664123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07" w:type="dxa"/>
          </w:tcPr>
          <w:p w:rsidR="00A218B7" w:rsidRPr="00664123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 xml:space="preserve">Відділ освіти, культури, молоді та спорту виконавчого комітету Грушівської сільської </w:t>
            </w:r>
            <w:r w:rsidR="001D6E1A" w:rsidRPr="00664123">
              <w:rPr>
                <w:lang w:val="uk-UA"/>
              </w:rPr>
              <w:t>ра</w:t>
            </w:r>
            <w:r w:rsidRPr="00664123">
              <w:rPr>
                <w:lang w:val="uk-UA"/>
              </w:rPr>
              <w:t>ди</w:t>
            </w:r>
          </w:p>
        </w:tc>
      </w:tr>
      <w:tr w:rsidR="00A218B7" w:rsidRPr="00105828" w:rsidTr="00C83324">
        <w:tc>
          <w:tcPr>
            <w:tcW w:w="566" w:type="dxa"/>
          </w:tcPr>
          <w:p w:rsidR="00A218B7" w:rsidRPr="00664123" w:rsidRDefault="00A218B7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3.</w:t>
            </w:r>
          </w:p>
        </w:tc>
        <w:tc>
          <w:tcPr>
            <w:tcW w:w="2781" w:type="dxa"/>
          </w:tcPr>
          <w:p w:rsidR="00A218B7" w:rsidRPr="00664123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Нормативно-правова база Програми</w:t>
            </w:r>
          </w:p>
        </w:tc>
        <w:tc>
          <w:tcPr>
            <w:tcW w:w="6507" w:type="dxa"/>
          </w:tcPr>
          <w:p w:rsidR="00A218B7" w:rsidRPr="00664123" w:rsidRDefault="00587F7B" w:rsidP="001D6E1A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 xml:space="preserve">Закони України «Про освіту», «Про повну загальну середню освіту», «Про дошкільну освіту», Концепція реалізації державної </w:t>
            </w:r>
            <w:r w:rsidR="001D6E1A" w:rsidRPr="00664123">
              <w:rPr>
                <w:lang w:val="uk-UA"/>
              </w:rPr>
              <w:t>політики у сфері реформування загальної середньої освіти «Нова українська школа» на період до 2029 року, Постанова КМУ від 15.09.2025 року №957 «Про затвердження Порядку організації інклюзивного навчання у закладах загальної середньої освіти» (із змінами)</w:t>
            </w:r>
          </w:p>
        </w:tc>
      </w:tr>
      <w:tr w:rsidR="00587F7B" w:rsidRPr="00105828" w:rsidTr="00C83324">
        <w:tc>
          <w:tcPr>
            <w:tcW w:w="566" w:type="dxa"/>
          </w:tcPr>
          <w:p w:rsidR="00587F7B" w:rsidRPr="00664123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4.</w:t>
            </w:r>
          </w:p>
        </w:tc>
        <w:tc>
          <w:tcPr>
            <w:tcW w:w="2781" w:type="dxa"/>
          </w:tcPr>
          <w:p w:rsidR="00587F7B" w:rsidRPr="00664123" w:rsidRDefault="00587F7B" w:rsidP="00BE11F8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Розробник Програми</w:t>
            </w:r>
          </w:p>
        </w:tc>
        <w:tc>
          <w:tcPr>
            <w:tcW w:w="6507" w:type="dxa"/>
          </w:tcPr>
          <w:p w:rsidR="00587F7B" w:rsidRPr="00664123" w:rsidRDefault="001D6E1A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Відділ освіти, культури, молоді та спорту виконавчого комітету Грушівської сільської ради</w:t>
            </w:r>
          </w:p>
        </w:tc>
      </w:tr>
      <w:tr w:rsidR="00587F7B" w:rsidRPr="00105828" w:rsidTr="00C83324">
        <w:tc>
          <w:tcPr>
            <w:tcW w:w="566" w:type="dxa"/>
          </w:tcPr>
          <w:p w:rsidR="00587F7B" w:rsidRPr="00664123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5.</w:t>
            </w:r>
          </w:p>
        </w:tc>
        <w:tc>
          <w:tcPr>
            <w:tcW w:w="2781" w:type="dxa"/>
          </w:tcPr>
          <w:p w:rsidR="00587F7B" w:rsidRPr="00664123" w:rsidRDefault="00587F7B" w:rsidP="00BE11F8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6507" w:type="dxa"/>
          </w:tcPr>
          <w:p w:rsidR="00587F7B" w:rsidRPr="00664123" w:rsidRDefault="001D6E1A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Відділ освіти, культури, молоді та спорту виконавчого комітету Грушівської сільської ради</w:t>
            </w:r>
          </w:p>
        </w:tc>
      </w:tr>
      <w:tr w:rsidR="00587F7B" w:rsidRPr="00105828" w:rsidTr="00C83324">
        <w:tc>
          <w:tcPr>
            <w:tcW w:w="566" w:type="dxa"/>
          </w:tcPr>
          <w:p w:rsidR="00587F7B" w:rsidRPr="00664123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6.</w:t>
            </w:r>
          </w:p>
        </w:tc>
        <w:tc>
          <w:tcPr>
            <w:tcW w:w="2781" w:type="dxa"/>
          </w:tcPr>
          <w:p w:rsidR="00587F7B" w:rsidRPr="00664123" w:rsidRDefault="001D6E1A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Учасники Програми</w:t>
            </w:r>
          </w:p>
        </w:tc>
        <w:tc>
          <w:tcPr>
            <w:tcW w:w="6507" w:type="dxa"/>
          </w:tcPr>
          <w:p w:rsidR="00587F7B" w:rsidRPr="00664123" w:rsidRDefault="001D6E1A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Відділ освіти, культури, молоді та спорту виконавчого комітету Грушівської сільської ради, центр професійного розвитку педагогічних працівників, інклюзивно-ресурсний центр, заклади освіти, які знаходяться у комунальній власності Грушівської сільської ради (далі – заклади освіти)</w:t>
            </w:r>
          </w:p>
        </w:tc>
      </w:tr>
      <w:tr w:rsidR="00587F7B" w:rsidTr="00C83324">
        <w:tc>
          <w:tcPr>
            <w:tcW w:w="566" w:type="dxa"/>
          </w:tcPr>
          <w:p w:rsidR="00587F7B" w:rsidRPr="00664123" w:rsidRDefault="00587F7B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7.</w:t>
            </w:r>
          </w:p>
        </w:tc>
        <w:tc>
          <w:tcPr>
            <w:tcW w:w="2781" w:type="dxa"/>
          </w:tcPr>
          <w:p w:rsidR="00587F7B" w:rsidRPr="00664123" w:rsidRDefault="001D6E1A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Термін реалізації Програми</w:t>
            </w:r>
          </w:p>
        </w:tc>
        <w:tc>
          <w:tcPr>
            <w:tcW w:w="6507" w:type="dxa"/>
          </w:tcPr>
          <w:p w:rsidR="00587F7B" w:rsidRPr="00664123" w:rsidRDefault="001D6E1A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2025 – 2027 роки</w:t>
            </w:r>
          </w:p>
        </w:tc>
      </w:tr>
      <w:tr w:rsidR="00507DDC" w:rsidTr="00C83324">
        <w:tc>
          <w:tcPr>
            <w:tcW w:w="566" w:type="dxa"/>
          </w:tcPr>
          <w:p w:rsidR="00507DDC" w:rsidRPr="00664123" w:rsidRDefault="00507DDC" w:rsidP="00A218B7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8.</w:t>
            </w:r>
          </w:p>
        </w:tc>
        <w:tc>
          <w:tcPr>
            <w:tcW w:w="2781" w:type="dxa"/>
          </w:tcPr>
          <w:p w:rsidR="00507DDC" w:rsidRPr="00664123" w:rsidRDefault="00507DDC" w:rsidP="00BE11F8">
            <w:pPr>
              <w:widowControl/>
              <w:suppressAutoHyphens w:val="0"/>
              <w:spacing w:after="200"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Перелік напрямів, які буде реалізовано в межах Програми</w:t>
            </w:r>
          </w:p>
        </w:tc>
        <w:tc>
          <w:tcPr>
            <w:tcW w:w="6507" w:type="dxa"/>
          </w:tcPr>
          <w:p w:rsidR="00507DDC" w:rsidRPr="00664123" w:rsidRDefault="00507DDC" w:rsidP="00BE11F8">
            <w:pPr>
              <w:widowControl/>
              <w:suppressAutoHyphens w:val="0"/>
              <w:spacing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Відділ освіти</w:t>
            </w:r>
          </w:p>
          <w:p w:rsidR="00507DDC" w:rsidRPr="00664123" w:rsidRDefault="00507DDC" w:rsidP="00BE11F8">
            <w:pPr>
              <w:widowControl/>
              <w:suppressAutoHyphens w:val="0"/>
              <w:spacing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Повна загальна середня освіта</w:t>
            </w:r>
          </w:p>
          <w:p w:rsidR="00507DDC" w:rsidRPr="00664123" w:rsidRDefault="00507DDC" w:rsidP="00BE11F8">
            <w:pPr>
              <w:widowControl/>
              <w:suppressAutoHyphens w:val="0"/>
              <w:spacing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Дошкільна освіта</w:t>
            </w:r>
          </w:p>
          <w:p w:rsidR="00507DDC" w:rsidRPr="00664123" w:rsidRDefault="00507DDC" w:rsidP="00BE11F8">
            <w:pPr>
              <w:widowControl/>
              <w:suppressAutoHyphens w:val="0"/>
              <w:spacing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Освіта дітей з особливими освітніми потребами</w:t>
            </w:r>
          </w:p>
          <w:p w:rsidR="00507DDC" w:rsidRPr="00664123" w:rsidRDefault="00507DDC" w:rsidP="00BE11F8">
            <w:pPr>
              <w:widowControl/>
              <w:suppressAutoHyphens w:val="0"/>
              <w:spacing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Здоров’я та соціальний захист учасників освітнього процесу</w:t>
            </w:r>
          </w:p>
          <w:p w:rsidR="00507DDC" w:rsidRPr="00664123" w:rsidRDefault="00507DDC" w:rsidP="00BE11F8">
            <w:pPr>
              <w:widowControl/>
              <w:suppressAutoHyphens w:val="0"/>
              <w:spacing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Кадрове забезпечення. Професійний розвиток педагогічних працівників</w:t>
            </w:r>
          </w:p>
          <w:p w:rsidR="00507DDC" w:rsidRPr="00664123" w:rsidRDefault="00507DDC" w:rsidP="00BE11F8">
            <w:pPr>
              <w:widowControl/>
              <w:suppressAutoHyphens w:val="0"/>
              <w:spacing w:line="276" w:lineRule="auto"/>
              <w:jc w:val="both"/>
              <w:rPr>
                <w:lang w:val="uk-UA"/>
              </w:rPr>
            </w:pPr>
            <w:r w:rsidRPr="00664123">
              <w:rPr>
                <w:lang w:val="uk-UA"/>
              </w:rPr>
              <w:t>Соціально-психологічна служба</w:t>
            </w:r>
          </w:p>
        </w:tc>
      </w:tr>
    </w:tbl>
    <w:p w:rsidR="00BB2810" w:rsidRPr="00664123" w:rsidRDefault="00BB2810" w:rsidP="00BB2810">
      <w:pPr>
        <w:pStyle w:val="a5"/>
        <w:widowControl/>
        <w:suppressAutoHyphens w:val="0"/>
        <w:spacing w:before="240" w:after="200" w:line="276" w:lineRule="auto"/>
        <w:ind w:left="0"/>
        <w:jc w:val="center"/>
        <w:rPr>
          <w:b/>
          <w:lang w:val="uk-UA"/>
        </w:rPr>
      </w:pPr>
      <w:r w:rsidRPr="00664123">
        <w:rPr>
          <w:b/>
          <w:lang w:val="uk-UA"/>
        </w:rPr>
        <w:t xml:space="preserve">ІІ. </w:t>
      </w:r>
      <w:r w:rsidR="00CE3C26" w:rsidRPr="00664123">
        <w:rPr>
          <w:b/>
          <w:lang w:val="uk-UA"/>
        </w:rPr>
        <w:t xml:space="preserve">Визначення проблеми, </w:t>
      </w:r>
    </w:p>
    <w:p w:rsidR="00CE3C26" w:rsidRPr="00664123" w:rsidRDefault="00CE3C26" w:rsidP="00BB2810">
      <w:pPr>
        <w:pStyle w:val="a5"/>
        <w:widowControl/>
        <w:suppressAutoHyphens w:val="0"/>
        <w:spacing w:before="240" w:after="200" w:line="276" w:lineRule="auto"/>
        <w:ind w:left="0"/>
        <w:jc w:val="center"/>
        <w:rPr>
          <w:b/>
          <w:lang w:val="uk-UA"/>
        </w:rPr>
      </w:pPr>
      <w:r w:rsidRPr="00664123">
        <w:rPr>
          <w:b/>
          <w:lang w:val="uk-UA"/>
        </w:rPr>
        <w:t>на розв’язання якої спрямована Програма</w:t>
      </w:r>
    </w:p>
    <w:p w:rsidR="00BB2810" w:rsidRPr="00664123" w:rsidRDefault="00BB2810" w:rsidP="00BB2810">
      <w:pPr>
        <w:pStyle w:val="a5"/>
        <w:widowControl/>
        <w:suppressAutoHyphens w:val="0"/>
        <w:spacing w:before="240" w:after="200" w:line="276" w:lineRule="auto"/>
        <w:ind w:left="0"/>
        <w:jc w:val="both"/>
        <w:rPr>
          <w:lang w:val="uk-UA"/>
        </w:rPr>
      </w:pPr>
      <w:r w:rsidRPr="00664123">
        <w:rPr>
          <w:lang w:val="uk-UA"/>
        </w:rPr>
        <w:tab/>
        <w:t xml:space="preserve">Програма розвитку освіти Грушівської територіальної громади на 2025 – 2027 роки визначає мету, зміст, завдання та проблеми галузі освіти, конкретизує </w:t>
      </w:r>
      <w:r w:rsidR="006411FA" w:rsidRPr="00664123">
        <w:rPr>
          <w:lang w:val="uk-UA"/>
        </w:rPr>
        <w:t>перелік основних напрямів і заходів в реалізації стратегічних завдань.</w:t>
      </w:r>
    </w:p>
    <w:p w:rsidR="006411FA" w:rsidRPr="00664123" w:rsidRDefault="006411FA" w:rsidP="006411FA">
      <w:pPr>
        <w:pStyle w:val="a5"/>
        <w:widowControl/>
        <w:suppressAutoHyphens w:val="0"/>
        <w:spacing w:before="240" w:after="200" w:line="276" w:lineRule="auto"/>
        <w:ind w:left="0" w:firstLine="708"/>
        <w:jc w:val="both"/>
        <w:rPr>
          <w:lang w:val="uk-UA"/>
        </w:rPr>
      </w:pPr>
      <w:r w:rsidRPr="00664123">
        <w:rPr>
          <w:lang w:val="uk-UA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суттєві зміни в законодавстві України про освіту, державній освітній політиці, в реальній соціально-економічній ситуації регіону, що вимагатимуть відповідного реагування системи освіти громади.</w:t>
      </w:r>
    </w:p>
    <w:p w:rsidR="006411FA" w:rsidRPr="00664123" w:rsidRDefault="006411FA" w:rsidP="00507DDC">
      <w:pPr>
        <w:pStyle w:val="a5"/>
        <w:widowControl/>
        <w:suppressAutoHyphens w:val="0"/>
        <w:spacing w:line="276" w:lineRule="auto"/>
        <w:ind w:left="0" w:firstLine="708"/>
        <w:jc w:val="both"/>
        <w:rPr>
          <w:lang w:val="uk-UA"/>
        </w:rPr>
      </w:pPr>
      <w:r w:rsidRPr="00664123">
        <w:rPr>
          <w:lang w:val="uk-UA"/>
        </w:rPr>
        <w:t>Розроблення Програми зумовлено необхідністю:</w:t>
      </w:r>
    </w:p>
    <w:p w:rsidR="006411FA" w:rsidRPr="00664123" w:rsidRDefault="006411FA" w:rsidP="00507DDC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lastRenderedPageBreak/>
        <w:t>модернізації системи освіти Грушівської територіальної громади</w:t>
      </w:r>
      <w:r w:rsidR="00CF5D0D" w:rsidRPr="00664123">
        <w:rPr>
          <w:lang w:val="uk-UA"/>
        </w:rPr>
        <w:t>;</w:t>
      </w:r>
      <w:r w:rsidRPr="00664123">
        <w:rPr>
          <w:lang w:val="uk-UA"/>
        </w:rPr>
        <w:t xml:space="preserve"> </w:t>
      </w:r>
    </w:p>
    <w:p w:rsidR="00CF5D0D" w:rsidRPr="00664123" w:rsidRDefault="00CF5D0D" w:rsidP="00507DDC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забезпечення доступу кожної дитини до дошкільної освіти шляхом урізноманітнення форм її здобуття у функціонуючих закладах дошкільної освіти;</w:t>
      </w:r>
    </w:p>
    <w:p w:rsidR="00CF5D0D" w:rsidRPr="00664123" w:rsidRDefault="00CF5D0D" w:rsidP="00507DDC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забезпечення учням якісної освіти та справедливого доступу до неї в обсягах, визначених державними освітніми стандартами, реформування мережі закладів загальної середньої освіти, відповідно до соціально-економічних перспектив розвитку громади, потреб громадян та суспільства; урізноманітнення моделей організації освіти, зокрема для сільських дітей;</w:t>
      </w:r>
    </w:p>
    <w:p w:rsidR="00CF5D0D" w:rsidRPr="00664123" w:rsidRDefault="00CF5D0D" w:rsidP="00507DDC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покращення якості освітнього процесу та корекційно-відновлювальної роботи;</w:t>
      </w:r>
    </w:p>
    <w:p w:rsidR="00CF5D0D" w:rsidRPr="00664123" w:rsidRDefault="00CF5D0D" w:rsidP="00507DDC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удосконалення та оновлення спроможної мережі закладів освіти;</w:t>
      </w:r>
    </w:p>
    <w:p w:rsidR="00CF5D0D" w:rsidRPr="00664123" w:rsidRDefault="00CF5D0D" w:rsidP="00507DDC">
      <w:pPr>
        <w:widowControl/>
        <w:suppressAutoHyphens w:val="0"/>
        <w:spacing w:after="200"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 xml:space="preserve">підвищення соціального статусу працівників </w:t>
      </w:r>
      <w:r w:rsidR="00507DDC" w:rsidRPr="00664123">
        <w:rPr>
          <w:lang w:val="uk-UA"/>
        </w:rPr>
        <w:t>освітньої галузі.</w:t>
      </w:r>
    </w:p>
    <w:p w:rsidR="00507DDC" w:rsidRPr="00664123" w:rsidRDefault="00507DDC" w:rsidP="00507DDC">
      <w:pPr>
        <w:widowControl/>
        <w:suppressAutoHyphens w:val="0"/>
        <w:spacing w:before="240" w:after="200" w:line="276" w:lineRule="auto"/>
        <w:jc w:val="center"/>
        <w:rPr>
          <w:b/>
          <w:lang w:val="uk-UA"/>
        </w:rPr>
      </w:pPr>
      <w:r w:rsidRPr="00664123">
        <w:rPr>
          <w:b/>
          <w:lang w:val="uk-UA"/>
        </w:rPr>
        <w:t>ІІІ. Мета Програми</w:t>
      </w:r>
    </w:p>
    <w:p w:rsidR="00507DDC" w:rsidRPr="00664123" w:rsidRDefault="00507DDC" w:rsidP="00507DDC">
      <w:pPr>
        <w:widowControl/>
        <w:suppressAutoHyphens w:val="0"/>
        <w:spacing w:before="240" w:after="200" w:line="276" w:lineRule="auto"/>
        <w:jc w:val="both"/>
        <w:rPr>
          <w:lang w:val="uk-UA"/>
        </w:rPr>
      </w:pPr>
      <w:r w:rsidRPr="00664123">
        <w:rPr>
          <w:lang w:val="uk-UA"/>
        </w:rPr>
        <w:tab/>
        <w:t>Метою Програми є забезпечення розвитку системи освіти Грушівської територіальної громади та створення умов якісної освіти і справедливого доступу до неї, що відповідає актуальним і перспективним запитам особливості, суспільства і держави, міжнародним критеріям.</w:t>
      </w:r>
    </w:p>
    <w:p w:rsidR="00507DDC" w:rsidRPr="00664123" w:rsidRDefault="00507DDC" w:rsidP="00507DDC">
      <w:pPr>
        <w:widowControl/>
        <w:suppressAutoHyphens w:val="0"/>
        <w:spacing w:before="240" w:after="200" w:line="276" w:lineRule="auto"/>
        <w:jc w:val="center"/>
        <w:rPr>
          <w:b/>
          <w:lang w:val="uk-UA"/>
        </w:rPr>
      </w:pPr>
      <w:r w:rsidRPr="00664123">
        <w:rPr>
          <w:b/>
        </w:rPr>
        <w:t>IV</w:t>
      </w:r>
      <w:r w:rsidRPr="00664123">
        <w:rPr>
          <w:b/>
          <w:lang w:val="uk-UA"/>
        </w:rPr>
        <w:t>. Перелік завдань і заходів Програми</w:t>
      </w:r>
    </w:p>
    <w:p w:rsidR="00507DDC" w:rsidRPr="00664123" w:rsidRDefault="00507DDC" w:rsidP="00EA7F32">
      <w:pPr>
        <w:widowControl/>
        <w:suppressAutoHyphens w:val="0"/>
        <w:spacing w:line="276" w:lineRule="auto"/>
        <w:jc w:val="both"/>
        <w:rPr>
          <w:lang w:val="uk-UA"/>
        </w:rPr>
      </w:pPr>
      <w:r w:rsidRPr="00664123">
        <w:rPr>
          <w:lang w:val="uk-UA"/>
        </w:rPr>
        <w:tab/>
        <w:t>Актуальними стають завдання Програми:</w:t>
      </w:r>
    </w:p>
    <w:p w:rsidR="00507DDC" w:rsidRPr="00664123" w:rsidRDefault="004F00E5" w:rsidP="00EA7F32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п</w:t>
      </w:r>
      <w:r w:rsidR="00507DDC" w:rsidRPr="00664123">
        <w:rPr>
          <w:lang w:val="uk-UA"/>
        </w:rPr>
        <w:t xml:space="preserve">ідготовка до реформування профільної середньої освіти та світових освітніх тенденцій, </w:t>
      </w:r>
      <w:r w:rsidRPr="00664123">
        <w:rPr>
          <w:lang w:val="uk-UA"/>
        </w:rPr>
        <w:t>забезпечення вільного доступу до якісної освіти;</w:t>
      </w:r>
    </w:p>
    <w:p w:rsidR="004F00E5" w:rsidRPr="00664123" w:rsidRDefault="004F00E5" w:rsidP="00EA7F32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оптимізація та реорганізація мережі закладів освіти відповідно до чинного законодавства;</w:t>
      </w:r>
    </w:p>
    <w:p w:rsidR="004F00E5" w:rsidRPr="00664123" w:rsidRDefault="004F00E5" w:rsidP="00EA7F32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забезпечення права на освіту та створення рівних можливостей для здобуття якісної освіти відповідно до потреб громадян;</w:t>
      </w:r>
    </w:p>
    <w:p w:rsidR="004F00E5" w:rsidRPr="00664123" w:rsidRDefault="004F00E5" w:rsidP="00EA7F32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організація освітнього процесу за різними формами здобуття освіти, у тому числі з використанням технологій дистанційного навчання;</w:t>
      </w:r>
    </w:p>
    <w:p w:rsidR="004F00E5" w:rsidRPr="00664123" w:rsidRDefault="004F00E5" w:rsidP="00EA7F32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формування соціально-активної, відповідальної та толерантної особистості, яка усвідомлює свою приналежність до українського народу, європейських стандартів;</w:t>
      </w:r>
    </w:p>
    <w:p w:rsidR="004F00E5" w:rsidRPr="00664123" w:rsidRDefault="004F00E5" w:rsidP="00EA7F32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забезпечення громадянського, національно-патріотичного виховання дітей та молоді;</w:t>
      </w:r>
    </w:p>
    <w:p w:rsidR="004F00E5" w:rsidRPr="00664123" w:rsidRDefault="004F00E5" w:rsidP="00EA7F32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забезпечення права на безпечне освітнє середовище;</w:t>
      </w:r>
    </w:p>
    <w:p w:rsidR="00D4319E" w:rsidRPr="00664123" w:rsidRDefault="00D4319E" w:rsidP="00EA7F32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забезпечення інформаційної відкритості та прозорості діяльності закладів освіти;</w:t>
      </w:r>
    </w:p>
    <w:p w:rsidR="00D4319E" w:rsidRPr="00664123" w:rsidRDefault="00D4319E" w:rsidP="00EA7F32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модернізація системи підвищення кваліфікації педагогічних кадрів.</w:t>
      </w:r>
    </w:p>
    <w:p w:rsidR="00D4319E" w:rsidRPr="00664123" w:rsidRDefault="00D4319E" w:rsidP="00EA7F32">
      <w:pPr>
        <w:widowControl/>
        <w:suppressAutoHyphens w:val="0"/>
        <w:spacing w:line="276" w:lineRule="auto"/>
        <w:ind w:firstLine="709"/>
        <w:jc w:val="both"/>
        <w:rPr>
          <w:lang w:val="uk-UA"/>
        </w:rPr>
      </w:pPr>
      <w:r w:rsidRPr="00664123">
        <w:rPr>
          <w:lang w:val="uk-UA"/>
        </w:rPr>
        <w:t>Перелік заходів з реалізації Програми наведено у додатку 1.</w:t>
      </w:r>
    </w:p>
    <w:p w:rsidR="00507DDC" w:rsidRPr="00664123" w:rsidRDefault="00D4319E" w:rsidP="00D4319E">
      <w:pPr>
        <w:widowControl/>
        <w:suppressAutoHyphens w:val="0"/>
        <w:spacing w:before="240" w:after="200" w:line="276" w:lineRule="auto"/>
        <w:jc w:val="center"/>
        <w:rPr>
          <w:b/>
          <w:lang w:val="uk-UA"/>
        </w:rPr>
      </w:pPr>
      <w:r w:rsidRPr="00664123">
        <w:rPr>
          <w:b/>
        </w:rPr>
        <w:t>V</w:t>
      </w:r>
      <w:r w:rsidRPr="00664123">
        <w:rPr>
          <w:b/>
          <w:lang w:val="uk-UA"/>
        </w:rPr>
        <w:t>. Обґрунтування шляхів і засобів розв’язання проблем</w:t>
      </w:r>
    </w:p>
    <w:p w:rsidR="00EA7F32" w:rsidRPr="00664123" w:rsidRDefault="00EA7F32" w:rsidP="007350CF">
      <w:pPr>
        <w:widowControl/>
        <w:suppressAutoHyphens w:val="0"/>
        <w:spacing w:line="276" w:lineRule="auto"/>
        <w:jc w:val="both"/>
        <w:rPr>
          <w:lang w:val="uk-UA"/>
        </w:rPr>
      </w:pPr>
      <w:r w:rsidRPr="00664123">
        <w:rPr>
          <w:lang w:val="uk-UA"/>
        </w:rPr>
        <w:tab/>
        <w:t xml:space="preserve">Виконання Програми покращить умови доступу до отримання якісної </w:t>
      </w:r>
      <w:r w:rsidR="00E87FC1" w:rsidRPr="00664123">
        <w:rPr>
          <w:lang w:val="uk-UA"/>
        </w:rPr>
        <w:t xml:space="preserve">освіти за  рахунок випереджувального розвитку закладів освіти Грушівської територіальної громади відповідно до сучасних викликів, зокрема </w:t>
      </w:r>
      <w:proofErr w:type="spellStart"/>
      <w:r w:rsidR="00E87FC1" w:rsidRPr="00664123">
        <w:rPr>
          <w:lang w:val="uk-UA"/>
        </w:rPr>
        <w:t>забезпезпечить</w:t>
      </w:r>
      <w:proofErr w:type="spellEnd"/>
      <w:r w:rsidR="00E87FC1" w:rsidRPr="00664123">
        <w:rPr>
          <w:lang w:val="uk-UA"/>
        </w:rPr>
        <w:t>:</w:t>
      </w:r>
    </w:p>
    <w:p w:rsidR="00E87FC1" w:rsidRPr="00664123" w:rsidRDefault="00E87FC1" w:rsidP="007350CF">
      <w:pPr>
        <w:widowControl/>
        <w:suppressAutoHyphens w:val="0"/>
        <w:spacing w:line="276" w:lineRule="auto"/>
        <w:jc w:val="both"/>
        <w:rPr>
          <w:lang w:val="uk-UA"/>
        </w:rPr>
      </w:pPr>
      <w:r w:rsidRPr="00664123">
        <w:rPr>
          <w:lang w:val="uk-UA"/>
        </w:rPr>
        <w:tab/>
        <w:t>створення або покращення умов для здобуття дітьми дошкільної освіти;</w:t>
      </w:r>
    </w:p>
    <w:p w:rsidR="00E87FC1" w:rsidRPr="00664123" w:rsidRDefault="00E87FC1" w:rsidP="007350CF">
      <w:pPr>
        <w:widowControl/>
        <w:suppressAutoHyphens w:val="0"/>
        <w:spacing w:line="276" w:lineRule="auto"/>
        <w:jc w:val="both"/>
        <w:rPr>
          <w:lang w:val="uk-UA"/>
        </w:rPr>
      </w:pPr>
      <w:r w:rsidRPr="00664123">
        <w:rPr>
          <w:lang w:val="uk-UA"/>
        </w:rPr>
        <w:tab/>
        <w:t>підвищення рівня якості навчання та виховання, що позитивно вплине на рівень кваліфікації, компетентності та відповідності фахів</w:t>
      </w:r>
      <w:r w:rsidR="00AF7836" w:rsidRPr="00664123">
        <w:rPr>
          <w:lang w:val="uk-UA"/>
        </w:rPr>
        <w:t xml:space="preserve"> усіх напрямів підготовки і перепідготовки кадрів, упровадження новітніх педагогічних, інформаційних, дистанційних та інших технологій;</w:t>
      </w:r>
    </w:p>
    <w:p w:rsidR="00AF7836" w:rsidRPr="00664123" w:rsidRDefault="00AF7836" w:rsidP="007350CF">
      <w:pPr>
        <w:widowControl/>
        <w:suppressAutoHyphens w:val="0"/>
        <w:spacing w:line="276" w:lineRule="auto"/>
        <w:ind w:firstLine="708"/>
        <w:jc w:val="both"/>
        <w:rPr>
          <w:lang w:val="uk-UA"/>
        </w:rPr>
      </w:pPr>
      <w:r w:rsidRPr="00664123">
        <w:rPr>
          <w:lang w:val="uk-UA"/>
        </w:rPr>
        <w:t>удосконалення змісту та технологій освіти;</w:t>
      </w:r>
    </w:p>
    <w:p w:rsidR="00AF7836" w:rsidRPr="00664123" w:rsidRDefault="00AF7836" w:rsidP="007350CF">
      <w:pPr>
        <w:widowControl/>
        <w:suppressAutoHyphens w:val="0"/>
        <w:spacing w:line="276" w:lineRule="auto"/>
        <w:jc w:val="both"/>
        <w:rPr>
          <w:lang w:val="uk-UA"/>
        </w:rPr>
      </w:pPr>
      <w:r w:rsidRPr="00664123">
        <w:rPr>
          <w:lang w:val="uk-UA"/>
        </w:rPr>
        <w:lastRenderedPageBreak/>
        <w:tab/>
        <w:t>впровадження інформаційно-комунікаційних технологій;</w:t>
      </w:r>
    </w:p>
    <w:p w:rsidR="00AF7836" w:rsidRPr="00664123" w:rsidRDefault="00AF7836" w:rsidP="007350CF">
      <w:pPr>
        <w:widowControl/>
        <w:suppressAutoHyphens w:val="0"/>
        <w:spacing w:line="276" w:lineRule="auto"/>
        <w:jc w:val="both"/>
        <w:rPr>
          <w:lang w:val="uk-UA"/>
        </w:rPr>
      </w:pPr>
      <w:r w:rsidRPr="00664123">
        <w:rPr>
          <w:lang w:val="uk-UA"/>
        </w:rPr>
        <w:tab/>
        <w:t>залучення громадян Грушівської територіальної громади до національної культури, зміцнення моралі і духовності, формування у дітей та молоді національних світоглядних позицій, патріотизму;</w:t>
      </w:r>
    </w:p>
    <w:p w:rsidR="00AF7836" w:rsidRPr="00664123" w:rsidRDefault="00AF7836" w:rsidP="007350CF">
      <w:pPr>
        <w:widowControl/>
        <w:suppressAutoHyphens w:val="0"/>
        <w:spacing w:line="276" w:lineRule="auto"/>
        <w:jc w:val="both"/>
        <w:rPr>
          <w:lang w:val="uk-UA"/>
        </w:rPr>
      </w:pPr>
      <w:r w:rsidRPr="00664123">
        <w:rPr>
          <w:lang w:val="uk-UA"/>
        </w:rPr>
        <w:tab/>
        <w:t>підвищення професіоналізму та соціального статусу педагогічних працівників;</w:t>
      </w:r>
    </w:p>
    <w:p w:rsidR="00AF7836" w:rsidRPr="00664123" w:rsidRDefault="00AF7836" w:rsidP="007350CF">
      <w:pPr>
        <w:widowControl/>
        <w:suppressAutoHyphens w:val="0"/>
        <w:spacing w:line="276" w:lineRule="auto"/>
        <w:jc w:val="both"/>
        <w:rPr>
          <w:lang w:val="uk-UA"/>
        </w:rPr>
      </w:pPr>
      <w:r w:rsidRPr="00664123">
        <w:rPr>
          <w:lang w:val="uk-UA"/>
        </w:rPr>
        <w:tab/>
        <w:t>оптимізація та реорганізація мережі закладів загальної середньої освіти;</w:t>
      </w:r>
    </w:p>
    <w:p w:rsidR="00AF7836" w:rsidRPr="00664123" w:rsidRDefault="00AF7836" w:rsidP="007350CF">
      <w:pPr>
        <w:widowControl/>
        <w:suppressAutoHyphens w:val="0"/>
        <w:spacing w:line="276" w:lineRule="auto"/>
        <w:jc w:val="both"/>
        <w:rPr>
          <w:lang w:val="uk-UA"/>
        </w:rPr>
      </w:pPr>
      <w:r w:rsidRPr="00664123">
        <w:rPr>
          <w:lang w:val="uk-UA"/>
        </w:rPr>
        <w:tab/>
        <w:t>забезпечення необхідним корекційним обладнанням, сучасними навчально-методичними засобами індивідуального та інклюзивного навчання</w:t>
      </w:r>
      <w:r w:rsidR="007350CF" w:rsidRPr="00664123">
        <w:rPr>
          <w:lang w:val="uk-UA"/>
        </w:rPr>
        <w:t xml:space="preserve"> закладів загальної середньої освіти;</w:t>
      </w:r>
    </w:p>
    <w:p w:rsidR="007350CF" w:rsidRPr="00664123" w:rsidRDefault="007350CF" w:rsidP="007350CF">
      <w:pPr>
        <w:widowControl/>
        <w:suppressAutoHyphens w:val="0"/>
        <w:spacing w:line="276" w:lineRule="auto"/>
        <w:jc w:val="both"/>
        <w:rPr>
          <w:lang w:val="uk-UA"/>
        </w:rPr>
      </w:pPr>
      <w:r w:rsidRPr="00664123">
        <w:rPr>
          <w:lang w:val="uk-UA"/>
        </w:rPr>
        <w:tab/>
        <w:t>покращення матеріально-технічного забезпечення закладів освіти.</w:t>
      </w:r>
    </w:p>
    <w:p w:rsidR="007350CF" w:rsidRPr="00664123" w:rsidRDefault="007350CF" w:rsidP="007350CF">
      <w:pPr>
        <w:widowControl/>
        <w:suppressAutoHyphens w:val="0"/>
        <w:spacing w:before="240" w:after="200" w:line="276" w:lineRule="auto"/>
        <w:jc w:val="center"/>
        <w:rPr>
          <w:b/>
          <w:lang w:val="uk-UA"/>
        </w:rPr>
      </w:pPr>
      <w:r w:rsidRPr="00664123">
        <w:rPr>
          <w:b/>
        </w:rPr>
        <w:t>V</w:t>
      </w:r>
      <w:r w:rsidRPr="00664123">
        <w:rPr>
          <w:b/>
          <w:lang w:val="uk-UA"/>
        </w:rPr>
        <w:t>І. Фінансове забезпечення</w:t>
      </w:r>
    </w:p>
    <w:p w:rsidR="007350CF" w:rsidRPr="00664123" w:rsidRDefault="007350CF" w:rsidP="007350CF">
      <w:pPr>
        <w:widowControl/>
        <w:suppressAutoHyphens w:val="0"/>
        <w:spacing w:before="240" w:after="200" w:line="276" w:lineRule="auto"/>
        <w:jc w:val="both"/>
        <w:rPr>
          <w:lang w:val="uk-UA"/>
        </w:rPr>
      </w:pPr>
      <w:r w:rsidRPr="00664123">
        <w:rPr>
          <w:lang w:val="uk-UA"/>
        </w:rPr>
        <w:tab/>
        <w:t>Фінансування Програми здійснюється за рахунок коштів бюджету Грушівської сільської ради з урахуванням наявного фінансового ресурсу, а також за рахунок інших джерел, не заборонених чинним законодавством України.</w:t>
      </w: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</w:pPr>
    </w:p>
    <w:p w:rsidR="007350CF" w:rsidRDefault="007350CF" w:rsidP="007350CF">
      <w:pPr>
        <w:widowControl/>
        <w:suppressAutoHyphens w:val="0"/>
        <w:spacing w:before="240" w:after="200" w:line="276" w:lineRule="auto"/>
        <w:jc w:val="both"/>
        <w:rPr>
          <w:sz w:val="28"/>
          <w:lang w:val="uk-UA"/>
        </w:rPr>
        <w:sectPr w:rsidR="007350CF" w:rsidSect="00F079C5">
          <w:pgSz w:w="11906" w:h="16838"/>
          <w:pgMar w:top="426" w:right="567" w:bottom="1134" w:left="1701" w:header="709" w:footer="709" w:gutter="0"/>
          <w:cols w:space="708"/>
          <w:docGrid w:linePitch="360"/>
        </w:sectPr>
      </w:pPr>
    </w:p>
    <w:p w:rsidR="007350CF" w:rsidRPr="009B108C" w:rsidRDefault="007350CF" w:rsidP="009B108C">
      <w:pPr>
        <w:widowControl/>
        <w:suppressAutoHyphens w:val="0"/>
        <w:spacing w:line="276" w:lineRule="auto"/>
        <w:ind w:left="10065"/>
        <w:jc w:val="both"/>
        <w:rPr>
          <w:b/>
          <w:sz w:val="28"/>
          <w:lang w:val="uk-UA"/>
        </w:rPr>
      </w:pPr>
      <w:r w:rsidRPr="009B108C">
        <w:rPr>
          <w:b/>
          <w:sz w:val="28"/>
          <w:lang w:val="uk-UA"/>
        </w:rPr>
        <w:lastRenderedPageBreak/>
        <w:t xml:space="preserve">Додаток 1 </w:t>
      </w:r>
    </w:p>
    <w:p w:rsidR="009B108C" w:rsidRDefault="002D5ACF" w:rsidP="009B108C">
      <w:pPr>
        <w:widowControl/>
        <w:suppressAutoHyphens w:val="0"/>
        <w:spacing w:line="276" w:lineRule="auto"/>
        <w:ind w:left="10065"/>
        <w:jc w:val="both"/>
        <w:rPr>
          <w:sz w:val="28"/>
          <w:lang w:val="uk-UA"/>
        </w:rPr>
      </w:pPr>
      <w:r>
        <w:rPr>
          <w:sz w:val="28"/>
          <w:lang w:val="uk-UA"/>
        </w:rPr>
        <w:t>д</w:t>
      </w:r>
      <w:r w:rsidR="007350CF">
        <w:rPr>
          <w:sz w:val="28"/>
          <w:lang w:val="uk-UA"/>
        </w:rPr>
        <w:t xml:space="preserve">о Програми </w:t>
      </w:r>
      <w:r w:rsidR="009B108C">
        <w:rPr>
          <w:sz w:val="28"/>
          <w:lang w:val="uk-UA"/>
        </w:rPr>
        <w:t xml:space="preserve">розвитку освіти </w:t>
      </w:r>
    </w:p>
    <w:p w:rsidR="009B108C" w:rsidRDefault="009B108C" w:rsidP="009B108C">
      <w:pPr>
        <w:widowControl/>
        <w:suppressAutoHyphens w:val="0"/>
        <w:spacing w:line="276" w:lineRule="auto"/>
        <w:ind w:left="10065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Грушівської територіальної громади  </w:t>
      </w:r>
    </w:p>
    <w:p w:rsidR="007350CF" w:rsidRDefault="009B108C" w:rsidP="009B108C">
      <w:pPr>
        <w:widowControl/>
        <w:suppressAutoHyphens w:val="0"/>
        <w:spacing w:line="276" w:lineRule="auto"/>
        <w:ind w:left="10065"/>
        <w:jc w:val="both"/>
        <w:rPr>
          <w:sz w:val="28"/>
          <w:lang w:val="uk-UA"/>
        </w:rPr>
      </w:pPr>
      <w:r>
        <w:rPr>
          <w:sz w:val="28"/>
          <w:lang w:val="uk-UA"/>
        </w:rPr>
        <w:t>на 2025 – 2027 роки</w:t>
      </w:r>
    </w:p>
    <w:p w:rsidR="009B108C" w:rsidRDefault="009B108C" w:rsidP="009B108C">
      <w:pPr>
        <w:widowControl/>
        <w:suppressAutoHyphens w:val="0"/>
        <w:spacing w:line="276" w:lineRule="auto"/>
        <w:jc w:val="center"/>
        <w:rPr>
          <w:sz w:val="28"/>
          <w:lang w:val="uk-UA"/>
        </w:rPr>
      </w:pPr>
    </w:p>
    <w:p w:rsidR="009B108C" w:rsidRDefault="009B108C" w:rsidP="009B108C">
      <w:pPr>
        <w:widowControl/>
        <w:suppressAutoHyphens w:val="0"/>
        <w:spacing w:line="276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Заходи з реалізації</w:t>
      </w:r>
    </w:p>
    <w:p w:rsidR="009B108C" w:rsidRDefault="009B108C" w:rsidP="009B108C">
      <w:pPr>
        <w:widowControl/>
        <w:suppressAutoHyphens w:val="0"/>
        <w:spacing w:line="276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Програми розвитку освіти Грушівської територіальної громади</w:t>
      </w:r>
    </w:p>
    <w:p w:rsidR="00CE3C26" w:rsidRDefault="009B108C" w:rsidP="009B108C">
      <w:pPr>
        <w:widowControl/>
        <w:suppressAutoHyphens w:val="0"/>
        <w:spacing w:line="276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на 2025 – 2027 роки</w:t>
      </w:r>
    </w:p>
    <w:tbl>
      <w:tblPr>
        <w:tblStyle w:val="a6"/>
        <w:tblW w:w="153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3969"/>
        <w:gridCol w:w="1417"/>
        <w:gridCol w:w="2977"/>
        <w:gridCol w:w="1843"/>
        <w:gridCol w:w="2345"/>
      </w:tblGrid>
      <w:tr w:rsidR="009B108C" w:rsidRPr="009B108C" w:rsidTr="004E7081">
        <w:tc>
          <w:tcPr>
            <w:tcW w:w="2836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Завдання</w:t>
            </w:r>
          </w:p>
        </w:tc>
        <w:tc>
          <w:tcPr>
            <w:tcW w:w="3969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Зміст заходів</w:t>
            </w:r>
          </w:p>
        </w:tc>
        <w:tc>
          <w:tcPr>
            <w:tcW w:w="1417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2977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Виконавці</w:t>
            </w:r>
          </w:p>
        </w:tc>
        <w:tc>
          <w:tcPr>
            <w:tcW w:w="1843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2345" w:type="dxa"/>
            <w:vAlign w:val="center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Очікуваний результат</w:t>
            </w:r>
          </w:p>
        </w:tc>
      </w:tr>
      <w:tr w:rsidR="009B108C" w:rsidRPr="009B108C" w:rsidTr="004E7081">
        <w:tc>
          <w:tcPr>
            <w:tcW w:w="15387" w:type="dxa"/>
            <w:gridSpan w:val="6"/>
          </w:tcPr>
          <w:p w:rsidR="009B108C" w:rsidRPr="009B108C" w:rsidRDefault="009B108C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9B108C">
              <w:rPr>
                <w:b/>
                <w:lang w:val="uk-UA"/>
              </w:rPr>
              <w:t>І. ДОШКІЛЬНА ОСВІТА</w:t>
            </w:r>
          </w:p>
        </w:tc>
      </w:tr>
      <w:tr w:rsidR="009B108C" w:rsidRPr="00105828" w:rsidTr="004E7081">
        <w:tc>
          <w:tcPr>
            <w:tcW w:w="2836" w:type="dxa"/>
          </w:tcPr>
          <w:p w:rsidR="009B108C" w:rsidRPr="009B108C" w:rsidRDefault="00C83FEE" w:rsidP="00E35A52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Зміцнення матеріально-технічного та фінансового забезпечення закладів дошкільної освіти</w:t>
            </w:r>
          </w:p>
        </w:tc>
        <w:tc>
          <w:tcPr>
            <w:tcW w:w="3969" w:type="dxa"/>
          </w:tcPr>
          <w:p w:rsidR="009B108C" w:rsidRPr="009B108C" w:rsidRDefault="00C83FEE" w:rsidP="00E35A52">
            <w:pPr>
              <w:pStyle w:val="a5"/>
              <w:widowControl/>
              <w:numPr>
                <w:ilvl w:val="0"/>
                <w:numId w:val="9"/>
              </w:numPr>
              <w:tabs>
                <w:tab w:val="left" w:pos="371"/>
              </w:tabs>
              <w:suppressAutoHyphens w:val="0"/>
              <w:ind w:left="88" w:hanging="65"/>
              <w:rPr>
                <w:lang w:val="uk-UA"/>
              </w:rPr>
            </w:pPr>
            <w:r>
              <w:rPr>
                <w:lang w:val="uk-UA"/>
              </w:rPr>
              <w:t>Придбання та оновлення обладнання для харчоблоків, пралень у ЗДО</w:t>
            </w:r>
          </w:p>
        </w:tc>
        <w:tc>
          <w:tcPr>
            <w:tcW w:w="1417" w:type="dxa"/>
          </w:tcPr>
          <w:p w:rsidR="009B108C" w:rsidRPr="009B108C" w:rsidRDefault="009B108C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9B108C" w:rsidRPr="009B108C" w:rsidRDefault="009B108C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9B108C" w:rsidRPr="009B108C" w:rsidRDefault="00C83FEE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</w:tcPr>
          <w:p w:rsidR="009B108C" w:rsidRPr="009B108C" w:rsidRDefault="00C83FEE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Покращення матеріально-технічної бази закладів дошкільної освіти </w:t>
            </w:r>
          </w:p>
        </w:tc>
      </w:tr>
      <w:tr w:rsidR="00C83FEE" w:rsidRPr="009B108C" w:rsidTr="004E7081">
        <w:tc>
          <w:tcPr>
            <w:tcW w:w="15387" w:type="dxa"/>
            <w:gridSpan w:val="6"/>
          </w:tcPr>
          <w:p w:rsidR="00C83FEE" w:rsidRPr="00C83FEE" w:rsidRDefault="00C83FEE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C83FEE">
              <w:rPr>
                <w:b/>
                <w:lang w:val="uk-UA"/>
              </w:rPr>
              <w:t>ІІ. ЗАГАЛЬНА СЕРЕДНЯ ОСВІТА</w:t>
            </w:r>
          </w:p>
        </w:tc>
      </w:tr>
      <w:tr w:rsidR="00C95E63" w:rsidRPr="00105828" w:rsidTr="004E7081">
        <w:trPr>
          <w:trHeight w:val="600"/>
        </w:trPr>
        <w:tc>
          <w:tcPr>
            <w:tcW w:w="2836" w:type="dxa"/>
            <w:vMerge w:val="restart"/>
          </w:tcPr>
          <w:p w:rsidR="00C95E63" w:rsidRPr="00C83FEE" w:rsidRDefault="00C95E63" w:rsidP="00E35A5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84"/>
              </w:tabs>
              <w:suppressAutoHyphens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Створення умов для впровадження освітньої реформи у закладах загальної середньої освіти</w:t>
            </w:r>
          </w:p>
        </w:tc>
        <w:tc>
          <w:tcPr>
            <w:tcW w:w="3969" w:type="dxa"/>
          </w:tcPr>
          <w:p w:rsidR="00C95E63" w:rsidRPr="00C95E63" w:rsidRDefault="00C95E63" w:rsidP="00E35A52">
            <w:pPr>
              <w:pStyle w:val="a5"/>
              <w:numPr>
                <w:ilvl w:val="0"/>
                <w:numId w:val="11"/>
              </w:numPr>
              <w:tabs>
                <w:tab w:val="left" w:pos="371"/>
              </w:tabs>
              <w:ind w:left="88" w:hanging="65"/>
              <w:rPr>
                <w:lang w:val="uk-UA"/>
              </w:rPr>
            </w:pPr>
            <w:r w:rsidRPr="00C95E63">
              <w:rPr>
                <w:lang w:val="uk-UA"/>
              </w:rPr>
              <w:t>Реорганізація та оптимізація мережі освітніх закладів</w:t>
            </w:r>
          </w:p>
        </w:tc>
        <w:tc>
          <w:tcPr>
            <w:tcW w:w="1417" w:type="dxa"/>
            <w:vMerge w:val="restart"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  <w:vMerge w:val="restart"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  <w:vMerge w:val="restart"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  <w:vMerge w:val="restart"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Приведення типів закладів освіти у відповідність до законодавства. </w:t>
            </w:r>
          </w:p>
        </w:tc>
      </w:tr>
      <w:tr w:rsidR="00C95E63" w:rsidRPr="00105828" w:rsidTr="004E7081">
        <w:trPr>
          <w:trHeight w:val="987"/>
        </w:trPr>
        <w:tc>
          <w:tcPr>
            <w:tcW w:w="2836" w:type="dxa"/>
            <w:vMerge/>
          </w:tcPr>
          <w:p w:rsidR="00C95E63" w:rsidRDefault="00C95E63" w:rsidP="00E35A5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84"/>
              </w:tabs>
              <w:suppressAutoHyphens w:val="0"/>
              <w:ind w:left="0" w:firstLine="0"/>
              <w:rPr>
                <w:lang w:val="uk-UA"/>
              </w:rPr>
            </w:pPr>
          </w:p>
        </w:tc>
        <w:tc>
          <w:tcPr>
            <w:tcW w:w="3969" w:type="dxa"/>
          </w:tcPr>
          <w:p w:rsidR="00C95E63" w:rsidRPr="00C95E63" w:rsidRDefault="00C95E63" w:rsidP="00E35A52">
            <w:pPr>
              <w:pStyle w:val="a5"/>
              <w:numPr>
                <w:ilvl w:val="0"/>
                <w:numId w:val="11"/>
              </w:numPr>
              <w:tabs>
                <w:tab w:val="left" w:pos="371"/>
              </w:tabs>
              <w:ind w:left="88" w:hanging="65"/>
              <w:rPr>
                <w:lang w:val="uk-UA"/>
              </w:rPr>
            </w:pPr>
            <w:r>
              <w:rPr>
                <w:lang w:val="uk-UA"/>
              </w:rPr>
              <w:t>Зміна типів закладів загальної середньої освіти, створення гімназій, ліцензування діяльності новостворених закладів освіти тощо</w:t>
            </w:r>
          </w:p>
        </w:tc>
        <w:tc>
          <w:tcPr>
            <w:tcW w:w="1417" w:type="dxa"/>
            <w:vMerge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1843" w:type="dxa"/>
            <w:vMerge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345" w:type="dxa"/>
            <w:vMerge/>
          </w:tcPr>
          <w:p w:rsidR="00C95E63" w:rsidRPr="009B108C" w:rsidRDefault="00C95E63" w:rsidP="00E35A52">
            <w:pPr>
              <w:widowControl/>
              <w:suppressAutoHyphens w:val="0"/>
              <w:rPr>
                <w:lang w:val="uk-UA"/>
              </w:rPr>
            </w:pPr>
          </w:p>
        </w:tc>
      </w:tr>
      <w:tr w:rsidR="00A3500E" w:rsidRPr="00105828" w:rsidTr="004E7081">
        <w:tc>
          <w:tcPr>
            <w:tcW w:w="2836" w:type="dxa"/>
          </w:tcPr>
          <w:p w:rsidR="00A3500E" w:rsidRPr="00A3500E" w:rsidRDefault="00A3500E" w:rsidP="00E35A5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Створення сучасного, інтелектуального безпечного освітнього середовища</w:t>
            </w:r>
          </w:p>
        </w:tc>
        <w:tc>
          <w:tcPr>
            <w:tcW w:w="3969" w:type="dxa"/>
          </w:tcPr>
          <w:p w:rsidR="00A3500E" w:rsidRPr="009B108C" w:rsidRDefault="00A3500E" w:rsidP="00E35A52">
            <w:pPr>
              <w:widowControl/>
              <w:suppressAutoHyphens w:val="0"/>
              <w:ind w:left="34"/>
              <w:rPr>
                <w:lang w:val="uk-UA"/>
              </w:rPr>
            </w:pPr>
            <w:r>
              <w:rPr>
                <w:lang w:val="uk-UA"/>
              </w:rPr>
              <w:t>Впровадження заходів безпеки для учасників освітнього процесу в закладах освіти (тривожна кнопка, виведення пожежної системи на  пульт швидкого реагування)</w:t>
            </w:r>
          </w:p>
        </w:tc>
        <w:tc>
          <w:tcPr>
            <w:tcW w:w="1417" w:type="dxa"/>
          </w:tcPr>
          <w:p w:rsidR="00A3500E" w:rsidRPr="009B108C" w:rsidRDefault="00A3500E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A3500E" w:rsidRPr="009B108C" w:rsidRDefault="00A3500E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A3500E" w:rsidRPr="009B108C" w:rsidRDefault="00A3500E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</w:tcPr>
          <w:p w:rsidR="00A3500E" w:rsidRPr="009B108C" w:rsidRDefault="00A3500E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Посилення безпеки перебування в закладах освіти, автоматизація шкільних процесів</w:t>
            </w:r>
          </w:p>
        </w:tc>
      </w:tr>
      <w:tr w:rsidR="000D77F3" w:rsidRPr="00105828" w:rsidTr="004E7081">
        <w:trPr>
          <w:trHeight w:val="1969"/>
        </w:trPr>
        <w:tc>
          <w:tcPr>
            <w:tcW w:w="2836" w:type="dxa"/>
          </w:tcPr>
          <w:p w:rsidR="000D77F3" w:rsidRPr="00A3500E" w:rsidRDefault="000D77F3" w:rsidP="00E35A5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lastRenderedPageBreak/>
              <w:t>Удосконалення матеріально-технічної бази у закладах загальної середньої освіти</w:t>
            </w:r>
          </w:p>
        </w:tc>
        <w:tc>
          <w:tcPr>
            <w:tcW w:w="3969" w:type="dxa"/>
          </w:tcPr>
          <w:p w:rsidR="000D77F3" w:rsidRPr="000D77F3" w:rsidRDefault="000D77F3" w:rsidP="00E35A5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Оновлення обладнання та модернізація навчальних комп’ютерних комплексів, існуючих локальних мереж, цифрового освітнього простору тощо</w:t>
            </w:r>
          </w:p>
        </w:tc>
        <w:tc>
          <w:tcPr>
            <w:tcW w:w="1417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0D77F3" w:rsidRPr="000D77F3" w:rsidRDefault="000D77F3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>чинним законодавством України</w:t>
            </w:r>
          </w:p>
        </w:tc>
        <w:tc>
          <w:tcPr>
            <w:tcW w:w="2345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Упровадження інформатизації в освітній процес</w:t>
            </w:r>
          </w:p>
        </w:tc>
      </w:tr>
      <w:tr w:rsidR="000D77F3" w:rsidRPr="00105828" w:rsidTr="004E7081">
        <w:tc>
          <w:tcPr>
            <w:tcW w:w="2836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969" w:type="dxa"/>
          </w:tcPr>
          <w:p w:rsidR="000D77F3" w:rsidRPr="000D77F3" w:rsidRDefault="000D77F3" w:rsidP="00E35A5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Сприяти укомплектуванню закладів освіти сучасними засобами навчання</w:t>
            </w:r>
          </w:p>
        </w:tc>
        <w:tc>
          <w:tcPr>
            <w:tcW w:w="1417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0D77F3" w:rsidRPr="000D77F3" w:rsidRDefault="000D77F3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>чинним законодавством України</w:t>
            </w:r>
          </w:p>
        </w:tc>
        <w:tc>
          <w:tcPr>
            <w:tcW w:w="2345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Створення комфортних умов перебування дітей у закладах освіти</w:t>
            </w:r>
          </w:p>
        </w:tc>
      </w:tr>
      <w:tr w:rsidR="000D77F3" w:rsidRPr="00105828" w:rsidTr="004E7081">
        <w:tc>
          <w:tcPr>
            <w:tcW w:w="2836" w:type="dxa"/>
          </w:tcPr>
          <w:p w:rsidR="000D77F3" w:rsidRPr="009B108C" w:rsidRDefault="000D77F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3969" w:type="dxa"/>
          </w:tcPr>
          <w:p w:rsidR="000D77F3" w:rsidRDefault="000D77F3" w:rsidP="00E35A52">
            <w:pPr>
              <w:pStyle w:val="a5"/>
              <w:widowControl/>
              <w:numPr>
                <w:ilvl w:val="0"/>
                <w:numId w:val="12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Забезпечення поліпшення матеріально-технічної бази закладів освіти шляхом проведення капітальних ремонтів, придбання обладнання</w:t>
            </w:r>
          </w:p>
        </w:tc>
        <w:tc>
          <w:tcPr>
            <w:tcW w:w="1417" w:type="dxa"/>
          </w:tcPr>
          <w:p w:rsidR="000D77F3" w:rsidRDefault="000D77F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0D77F3" w:rsidRDefault="00E6757F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0D77F3" w:rsidRPr="000D77F3" w:rsidRDefault="00E6757F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>чинним законодавством України</w:t>
            </w:r>
          </w:p>
        </w:tc>
        <w:tc>
          <w:tcPr>
            <w:tcW w:w="2345" w:type="dxa"/>
          </w:tcPr>
          <w:p w:rsidR="000D77F3" w:rsidRDefault="00E6757F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Підвищення якості освіти. Створення відповідних санітарно-гігієнічних умов для перебування та навчання дітей</w:t>
            </w:r>
          </w:p>
        </w:tc>
      </w:tr>
      <w:tr w:rsidR="005A28A3" w:rsidRPr="00105828" w:rsidTr="004E7081">
        <w:tc>
          <w:tcPr>
            <w:tcW w:w="2836" w:type="dxa"/>
          </w:tcPr>
          <w:p w:rsidR="005A28A3" w:rsidRPr="00E6757F" w:rsidRDefault="005A28A3" w:rsidP="00E35A5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Реформування системи підвищення кваліфікації педагогічних працівників</w:t>
            </w:r>
          </w:p>
        </w:tc>
        <w:tc>
          <w:tcPr>
            <w:tcW w:w="3969" w:type="dxa"/>
          </w:tcPr>
          <w:p w:rsidR="005A28A3" w:rsidRDefault="005A28A3" w:rsidP="00E35A5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459"/>
              </w:tabs>
              <w:suppressAutoHyphens w:val="0"/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 xml:space="preserve">Забезпечення реалізації права педагогічних працівників на підвищення кваліфікації за різними формами, видами, напрямками, суб’єктами </w:t>
            </w:r>
          </w:p>
        </w:tc>
        <w:tc>
          <w:tcPr>
            <w:tcW w:w="1417" w:type="dxa"/>
            <w:vMerge w:val="restart"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  <w:vMerge w:val="restart"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  <w:vMerge w:val="restart"/>
          </w:tcPr>
          <w:p w:rsidR="005A28A3" w:rsidRPr="000D77F3" w:rsidRDefault="005A28A3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  <w:vMerge w:val="restart"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Підвищення кваліфікації педагогічних працівників; задоволення професійних запитів та потреб педагогів</w:t>
            </w:r>
          </w:p>
        </w:tc>
      </w:tr>
      <w:tr w:rsidR="005A28A3" w:rsidRPr="00105828" w:rsidTr="004E7081">
        <w:tc>
          <w:tcPr>
            <w:tcW w:w="2836" w:type="dxa"/>
          </w:tcPr>
          <w:p w:rsidR="005A28A3" w:rsidRDefault="005A28A3" w:rsidP="00E35A52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lang w:val="uk-UA"/>
              </w:rPr>
            </w:pPr>
          </w:p>
        </w:tc>
        <w:tc>
          <w:tcPr>
            <w:tcW w:w="3969" w:type="dxa"/>
          </w:tcPr>
          <w:p w:rsidR="005A28A3" w:rsidRDefault="005A28A3" w:rsidP="00E35A52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459"/>
              </w:tabs>
              <w:suppressAutoHyphens w:val="0"/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Навчання педагогічних працівників, які працюють з дітьми з особливими освітніми потребами в умовах інклюзивної освіти</w:t>
            </w:r>
          </w:p>
        </w:tc>
        <w:tc>
          <w:tcPr>
            <w:tcW w:w="1417" w:type="dxa"/>
            <w:vMerge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1843" w:type="dxa"/>
            <w:vMerge/>
          </w:tcPr>
          <w:p w:rsidR="005A28A3" w:rsidRPr="000D77F3" w:rsidRDefault="005A28A3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345" w:type="dxa"/>
            <w:vMerge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</w:p>
        </w:tc>
      </w:tr>
      <w:tr w:rsidR="005A28A3" w:rsidRPr="00105828" w:rsidTr="004E7081">
        <w:tc>
          <w:tcPr>
            <w:tcW w:w="2836" w:type="dxa"/>
          </w:tcPr>
          <w:p w:rsidR="005A28A3" w:rsidRDefault="005A28A3" w:rsidP="00E35A5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Управління інформаційними простором та матеріально-технічними забезпеченням системи освіти</w:t>
            </w:r>
          </w:p>
        </w:tc>
        <w:tc>
          <w:tcPr>
            <w:tcW w:w="3969" w:type="dxa"/>
          </w:tcPr>
          <w:p w:rsidR="005A28A3" w:rsidRPr="005A28A3" w:rsidRDefault="005A28A3" w:rsidP="00E35A5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Забезпечити роботу Єдиної державної електронної бази з питань освіти (ЄДЕБО) та підтримувати актуальність даних про заклади освіти</w:t>
            </w:r>
          </w:p>
        </w:tc>
        <w:tc>
          <w:tcPr>
            <w:tcW w:w="1417" w:type="dxa"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5A28A3" w:rsidRDefault="005A28A3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5A28A3" w:rsidRPr="000D77F3" w:rsidRDefault="00D6032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5A28A3" w:rsidRDefault="00D6032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Забезпечення реалізації державної політики в галузі освіти</w:t>
            </w:r>
          </w:p>
        </w:tc>
      </w:tr>
      <w:tr w:rsidR="00D6032B" w:rsidRPr="00105828" w:rsidTr="004E7081">
        <w:tc>
          <w:tcPr>
            <w:tcW w:w="2836" w:type="dxa"/>
          </w:tcPr>
          <w:p w:rsidR="00D6032B" w:rsidRDefault="00D6032B" w:rsidP="00E35A52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lang w:val="uk-UA"/>
              </w:rPr>
            </w:pPr>
          </w:p>
        </w:tc>
        <w:tc>
          <w:tcPr>
            <w:tcW w:w="3969" w:type="dxa"/>
          </w:tcPr>
          <w:p w:rsidR="00D6032B" w:rsidRDefault="00D6032B" w:rsidP="00E35A52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 xml:space="preserve">Здійснювати втілення в </w:t>
            </w:r>
            <w:r>
              <w:rPr>
                <w:lang w:val="uk-UA"/>
              </w:rPr>
              <w:lastRenderedPageBreak/>
              <w:t>освітню практику ефективного адміністративного і фінансового менеджменту, режиму економії видатків на освіту, енергозберігаючих технологій</w:t>
            </w:r>
          </w:p>
        </w:tc>
        <w:tc>
          <w:tcPr>
            <w:tcW w:w="1417" w:type="dxa"/>
          </w:tcPr>
          <w:p w:rsidR="00D6032B" w:rsidRDefault="00D6032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2025 – 2027 </w:t>
            </w:r>
            <w:r>
              <w:rPr>
                <w:lang w:val="uk-UA"/>
              </w:rPr>
              <w:lastRenderedPageBreak/>
              <w:t>роки</w:t>
            </w:r>
          </w:p>
        </w:tc>
        <w:tc>
          <w:tcPr>
            <w:tcW w:w="2977" w:type="dxa"/>
          </w:tcPr>
          <w:p w:rsidR="00D6032B" w:rsidRDefault="00D6032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Грушівська сільська рада, </w:t>
            </w:r>
            <w:r>
              <w:rPr>
                <w:lang w:val="uk-UA"/>
              </w:rPr>
              <w:lastRenderedPageBreak/>
              <w:t>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D6032B" w:rsidRPr="000D77F3" w:rsidRDefault="00D6032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Фінансування </w:t>
            </w:r>
            <w:r>
              <w:rPr>
                <w:lang w:val="uk-UA"/>
              </w:rPr>
              <w:lastRenderedPageBreak/>
              <w:t>не потребує</w:t>
            </w:r>
          </w:p>
        </w:tc>
        <w:tc>
          <w:tcPr>
            <w:tcW w:w="2345" w:type="dxa"/>
          </w:tcPr>
          <w:p w:rsidR="00D6032B" w:rsidRDefault="00D6032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Гнучка, ефективна </w:t>
            </w:r>
            <w:r>
              <w:rPr>
                <w:lang w:val="uk-UA"/>
              </w:rPr>
              <w:lastRenderedPageBreak/>
              <w:t>система управління матеріально-технічними ресурсами</w:t>
            </w:r>
          </w:p>
        </w:tc>
      </w:tr>
      <w:tr w:rsidR="00D6032B" w:rsidRPr="00105828" w:rsidTr="004E7081">
        <w:tc>
          <w:tcPr>
            <w:tcW w:w="15387" w:type="dxa"/>
            <w:gridSpan w:val="6"/>
          </w:tcPr>
          <w:p w:rsidR="00D6032B" w:rsidRPr="00D6032B" w:rsidRDefault="00D6032B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D6032B">
              <w:rPr>
                <w:b/>
                <w:lang w:val="uk-UA"/>
              </w:rPr>
              <w:lastRenderedPageBreak/>
              <w:t>ІІІ. ОСВІТА ОСІБ З ОСОБЛИВИМИ ОСВІТНІМИ ПОТРЕБАМИ. ПІДТРИМКА ДИТИНИ В ОСВІТНЬОМУ СЕРЕДОВИЩІ</w:t>
            </w:r>
          </w:p>
        </w:tc>
      </w:tr>
      <w:tr w:rsidR="00C00D26" w:rsidRPr="00105828" w:rsidTr="004E7081">
        <w:tc>
          <w:tcPr>
            <w:tcW w:w="2836" w:type="dxa"/>
          </w:tcPr>
          <w:p w:rsidR="00C00D26" w:rsidRDefault="00C00D26" w:rsidP="00E35A52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lang w:val="uk-UA"/>
              </w:rPr>
            </w:pPr>
            <w:r>
              <w:rPr>
                <w:lang w:val="uk-UA"/>
              </w:rPr>
              <w:t>Створення умов для здобуття освіти особам з особливими освітніми потребами на всіх рівнях з урахуванням їх індивідуальних потреб та можливостей</w:t>
            </w:r>
          </w:p>
        </w:tc>
        <w:tc>
          <w:tcPr>
            <w:tcW w:w="3969" w:type="dxa"/>
          </w:tcPr>
          <w:p w:rsidR="00C00D26" w:rsidRPr="00D6032B" w:rsidRDefault="00C00D26" w:rsidP="00E35A52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459"/>
              </w:tabs>
              <w:suppressAutoHyphens w:val="0"/>
              <w:ind w:left="175" w:hanging="141"/>
              <w:rPr>
                <w:lang w:val="uk-UA"/>
              </w:rPr>
            </w:pPr>
            <w:r>
              <w:rPr>
                <w:lang w:val="uk-UA"/>
              </w:rPr>
              <w:t>Придбання корекційних засобів навчання, обладнання для закладів освіти</w:t>
            </w:r>
          </w:p>
        </w:tc>
        <w:tc>
          <w:tcPr>
            <w:tcW w:w="1417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C00D26" w:rsidRPr="000D77F3" w:rsidRDefault="00C00D26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>чинним законодавством України</w:t>
            </w:r>
          </w:p>
        </w:tc>
        <w:tc>
          <w:tcPr>
            <w:tcW w:w="2345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Підвищення якості освіти, забезпечення дітей з особливими освітніми потребами та дітей  з інвалідністю</w:t>
            </w:r>
          </w:p>
        </w:tc>
      </w:tr>
      <w:tr w:rsidR="00C00D26" w:rsidRPr="00105828" w:rsidTr="004E7081">
        <w:tc>
          <w:tcPr>
            <w:tcW w:w="2836" w:type="dxa"/>
          </w:tcPr>
          <w:p w:rsidR="00C00D26" w:rsidRDefault="00C00D26" w:rsidP="00E35A52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lang w:val="uk-UA"/>
              </w:rPr>
            </w:pPr>
          </w:p>
        </w:tc>
        <w:tc>
          <w:tcPr>
            <w:tcW w:w="3969" w:type="dxa"/>
          </w:tcPr>
          <w:p w:rsidR="00C00D26" w:rsidRDefault="00C00D26" w:rsidP="00E35A52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Розширення мережі інклюзивних класів у закладах загальної середньої освіти (за потребою)</w:t>
            </w:r>
          </w:p>
        </w:tc>
        <w:tc>
          <w:tcPr>
            <w:tcW w:w="1417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C00D26" w:rsidRPr="000D77F3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Збільшення кількості класів з інклюзивним навчанням у закладах загальної середньої освіти (за потребою)</w:t>
            </w:r>
          </w:p>
        </w:tc>
      </w:tr>
      <w:tr w:rsidR="00C00D26" w:rsidRPr="00105828" w:rsidTr="004E7081">
        <w:tc>
          <w:tcPr>
            <w:tcW w:w="2836" w:type="dxa"/>
          </w:tcPr>
          <w:p w:rsidR="00C00D26" w:rsidRDefault="00C00D26" w:rsidP="00E35A52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lang w:val="uk-UA"/>
              </w:rPr>
            </w:pPr>
          </w:p>
        </w:tc>
        <w:tc>
          <w:tcPr>
            <w:tcW w:w="3969" w:type="dxa"/>
          </w:tcPr>
          <w:p w:rsidR="00C00D26" w:rsidRDefault="00C00D26" w:rsidP="00E35A52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459"/>
              </w:tabs>
              <w:suppressAutoHyphens w:val="0"/>
              <w:ind w:left="175" w:hanging="119"/>
              <w:rPr>
                <w:lang w:val="uk-UA"/>
              </w:rPr>
            </w:pPr>
            <w:r>
              <w:rPr>
                <w:lang w:val="uk-UA"/>
              </w:rPr>
              <w:t>Проведення просвітницької роботи та підтримка батьків дітей з особливими освітніми потребами</w:t>
            </w:r>
          </w:p>
        </w:tc>
        <w:tc>
          <w:tcPr>
            <w:tcW w:w="1417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ради, заклади освіти</w:t>
            </w:r>
          </w:p>
        </w:tc>
        <w:tc>
          <w:tcPr>
            <w:tcW w:w="1843" w:type="dxa"/>
          </w:tcPr>
          <w:p w:rsidR="00C00D26" w:rsidRPr="000D77F3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C00D26" w:rsidRDefault="00C00D26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Підвищення рівня обізнаності батьків щодо особливостей освітнього процесу</w:t>
            </w:r>
          </w:p>
        </w:tc>
      </w:tr>
      <w:tr w:rsidR="005F437B" w:rsidRPr="00105828" w:rsidTr="004E7081">
        <w:tc>
          <w:tcPr>
            <w:tcW w:w="15387" w:type="dxa"/>
            <w:gridSpan w:val="6"/>
          </w:tcPr>
          <w:p w:rsidR="005F437B" w:rsidRPr="005F437B" w:rsidRDefault="005F437B" w:rsidP="00E35A52">
            <w:pPr>
              <w:widowControl/>
              <w:suppressAutoHyphens w:val="0"/>
              <w:jc w:val="center"/>
              <w:rPr>
                <w:b/>
                <w:lang w:val="uk-UA"/>
              </w:rPr>
            </w:pPr>
            <w:r w:rsidRPr="005F437B">
              <w:rPr>
                <w:b/>
              </w:rPr>
              <w:t>IV</w:t>
            </w:r>
            <w:r w:rsidRPr="005F437B">
              <w:rPr>
                <w:b/>
                <w:lang w:val="uk-UA"/>
              </w:rPr>
              <w:t>. ФІЗКУЛЬТУРНО-ОЗДОРОВЧА ТА СПОРТИВНО-МАСОВА РОБОТА</w:t>
            </w:r>
          </w:p>
        </w:tc>
      </w:tr>
      <w:tr w:rsidR="005F437B" w:rsidRPr="00105828" w:rsidTr="004E7081">
        <w:tc>
          <w:tcPr>
            <w:tcW w:w="2836" w:type="dxa"/>
          </w:tcPr>
          <w:p w:rsidR="005F437B" w:rsidRDefault="005F437B" w:rsidP="00E35A52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Покращення спортивної бази закладів загальної середньої освіти</w:t>
            </w:r>
          </w:p>
        </w:tc>
        <w:tc>
          <w:tcPr>
            <w:tcW w:w="3969" w:type="dxa"/>
          </w:tcPr>
          <w:p w:rsidR="005F437B" w:rsidRDefault="005F437B" w:rsidP="00E35A52">
            <w:pPr>
              <w:pStyle w:val="a5"/>
              <w:widowControl/>
              <w:tabs>
                <w:tab w:val="left" w:pos="459"/>
              </w:tabs>
              <w:suppressAutoHyphens w:val="0"/>
              <w:ind w:left="175"/>
              <w:rPr>
                <w:lang w:val="uk-UA"/>
              </w:rPr>
            </w:pPr>
            <w:r>
              <w:rPr>
                <w:lang w:val="uk-UA"/>
              </w:rPr>
              <w:t xml:space="preserve">Забезпечення закладів освіти спортивним інвентарем та обладнанням </w:t>
            </w:r>
          </w:p>
        </w:tc>
        <w:tc>
          <w:tcPr>
            <w:tcW w:w="1417" w:type="dxa"/>
          </w:tcPr>
          <w:p w:rsidR="005F437B" w:rsidRDefault="005F437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5F437B" w:rsidRDefault="005F437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5F437B" w:rsidRPr="000D77F3" w:rsidRDefault="005F437B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>чинним законодавством України</w:t>
            </w:r>
          </w:p>
        </w:tc>
        <w:tc>
          <w:tcPr>
            <w:tcW w:w="2345" w:type="dxa"/>
          </w:tcPr>
          <w:p w:rsidR="005F437B" w:rsidRDefault="005F437B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Створення умов для занять фізичною культурою і спортом дітей та молоді</w:t>
            </w:r>
          </w:p>
        </w:tc>
      </w:tr>
      <w:tr w:rsidR="005F437B" w:rsidRPr="009B108C" w:rsidTr="004E7081">
        <w:tc>
          <w:tcPr>
            <w:tcW w:w="15387" w:type="dxa"/>
            <w:gridSpan w:val="6"/>
          </w:tcPr>
          <w:p w:rsidR="005F437B" w:rsidRDefault="005F437B" w:rsidP="00E35A52">
            <w:pPr>
              <w:widowControl/>
              <w:suppressAutoHyphens w:val="0"/>
              <w:jc w:val="center"/>
              <w:rPr>
                <w:lang w:val="uk-UA"/>
              </w:rPr>
            </w:pPr>
            <w:r w:rsidRPr="005F437B">
              <w:rPr>
                <w:b/>
              </w:rPr>
              <w:t>V</w:t>
            </w:r>
            <w:r w:rsidRPr="005F437B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РОБОТА З КАДРАМИ</w:t>
            </w:r>
          </w:p>
        </w:tc>
      </w:tr>
      <w:tr w:rsidR="00E35A52" w:rsidRPr="00105828" w:rsidTr="004E7081">
        <w:tc>
          <w:tcPr>
            <w:tcW w:w="2836" w:type="dxa"/>
          </w:tcPr>
          <w:p w:rsidR="00E35A52" w:rsidRPr="00E35A52" w:rsidRDefault="00E35A52" w:rsidP="00E35A52">
            <w:pPr>
              <w:pStyle w:val="a5"/>
              <w:widowControl/>
              <w:numPr>
                <w:ilvl w:val="0"/>
                <w:numId w:val="18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 xml:space="preserve">Забезпечення державних гарантій педагогічних </w:t>
            </w:r>
            <w:r>
              <w:rPr>
                <w:lang w:val="uk-UA"/>
              </w:rPr>
              <w:lastRenderedPageBreak/>
              <w:t>працівників</w:t>
            </w:r>
          </w:p>
        </w:tc>
        <w:tc>
          <w:tcPr>
            <w:tcW w:w="3969" w:type="dxa"/>
          </w:tcPr>
          <w:p w:rsidR="00E35A52" w:rsidRDefault="00E35A52" w:rsidP="00E35A52">
            <w:pPr>
              <w:pStyle w:val="a5"/>
              <w:widowControl/>
              <w:tabs>
                <w:tab w:val="left" w:pos="459"/>
              </w:tabs>
              <w:suppressAutoHyphens w:val="0"/>
              <w:ind w:left="175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Забезпечення реалізації права педагогічних працівників на підвищення кваліфікації за </w:t>
            </w:r>
            <w:r>
              <w:rPr>
                <w:lang w:val="uk-UA"/>
              </w:rPr>
              <w:lastRenderedPageBreak/>
              <w:t>різними формами, видами, напрямками</w:t>
            </w:r>
          </w:p>
        </w:tc>
        <w:tc>
          <w:tcPr>
            <w:tcW w:w="1417" w:type="dxa"/>
          </w:tcPr>
          <w:p w:rsidR="00E35A52" w:rsidRDefault="00E35A52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2025 – 2027 роки</w:t>
            </w:r>
          </w:p>
        </w:tc>
        <w:tc>
          <w:tcPr>
            <w:tcW w:w="2977" w:type="dxa"/>
          </w:tcPr>
          <w:p w:rsidR="00E35A52" w:rsidRDefault="00E35A52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Грушівська сільська рада, відділ освіти, культури, молоді та спорту </w:t>
            </w:r>
            <w:r>
              <w:rPr>
                <w:lang w:val="uk-UA"/>
              </w:rPr>
              <w:lastRenderedPageBreak/>
              <w:t>виконавчого комітету Грушівської сільської ради, заклади освіти</w:t>
            </w:r>
          </w:p>
        </w:tc>
        <w:tc>
          <w:tcPr>
            <w:tcW w:w="1843" w:type="dxa"/>
          </w:tcPr>
          <w:p w:rsidR="00E35A52" w:rsidRPr="000D77F3" w:rsidRDefault="00E35A52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2345" w:type="dxa"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Підвищення кваліфікації педагогічних </w:t>
            </w:r>
            <w:r>
              <w:rPr>
                <w:lang w:val="uk-UA"/>
              </w:rPr>
              <w:lastRenderedPageBreak/>
              <w:t>працівників; задоволення професійних запитів та потреб педагогів</w:t>
            </w:r>
          </w:p>
        </w:tc>
      </w:tr>
      <w:tr w:rsidR="00E35A52" w:rsidRPr="009B108C" w:rsidTr="004E7081">
        <w:tc>
          <w:tcPr>
            <w:tcW w:w="15387" w:type="dxa"/>
            <w:gridSpan w:val="6"/>
          </w:tcPr>
          <w:p w:rsidR="00E35A52" w:rsidRDefault="00E35A52" w:rsidP="00E35A52">
            <w:pPr>
              <w:widowControl/>
              <w:suppressAutoHyphens w:val="0"/>
              <w:jc w:val="center"/>
              <w:rPr>
                <w:lang w:val="uk-UA"/>
              </w:rPr>
            </w:pPr>
            <w:r w:rsidRPr="005F437B">
              <w:rPr>
                <w:b/>
              </w:rPr>
              <w:lastRenderedPageBreak/>
              <w:t>V</w:t>
            </w:r>
            <w:r>
              <w:rPr>
                <w:b/>
                <w:lang w:val="uk-UA"/>
              </w:rPr>
              <w:t>І</w:t>
            </w:r>
            <w:r w:rsidRPr="005F437B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БЕЗПЕЧНЕ ОСВІТНЄ СЕРЕДОВИЩЕ</w:t>
            </w:r>
          </w:p>
        </w:tc>
      </w:tr>
      <w:tr w:rsidR="00E35A52" w:rsidRPr="00105828" w:rsidTr="004E7081">
        <w:trPr>
          <w:trHeight w:val="534"/>
        </w:trPr>
        <w:tc>
          <w:tcPr>
            <w:tcW w:w="2836" w:type="dxa"/>
            <w:vMerge w:val="restart"/>
          </w:tcPr>
          <w:p w:rsidR="00E35A52" w:rsidRPr="00E35A52" w:rsidRDefault="00E35A52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Поліпшити організацію харчування в закладах освіти</w:t>
            </w:r>
          </w:p>
        </w:tc>
        <w:tc>
          <w:tcPr>
            <w:tcW w:w="3969" w:type="dxa"/>
          </w:tcPr>
          <w:p w:rsidR="00E35A52" w:rsidRDefault="00E35A52" w:rsidP="00E35A52">
            <w:pPr>
              <w:pStyle w:val="a5"/>
              <w:numPr>
                <w:ilvl w:val="0"/>
                <w:numId w:val="20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Модернізація харчоблоків у закладах освіти</w:t>
            </w:r>
          </w:p>
        </w:tc>
        <w:tc>
          <w:tcPr>
            <w:tcW w:w="1417" w:type="dxa"/>
            <w:vMerge w:val="restart"/>
          </w:tcPr>
          <w:p w:rsidR="00E35A52" w:rsidRDefault="00E35A52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  <w:vMerge w:val="restart"/>
          </w:tcPr>
          <w:p w:rsidR="00E35A52" w:rsidRDefault="00E35A52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  <w:vMerge w:val="restart"/>
          </w:tcPr>
          <w:p w:rsidR="00E35A52" w:rsidRPr="000D77F3" w:rsidRDefault="00E35A52" w:rsidP="00364C33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 xml:space="preserve">Бюджет громади, </w:t>
            </w:r>
            <w:r>
              <w:rPr>
                <w:lang w:val="uk-UA"/>
              </w:rPr>
              <w:t>інші</w:t>
            </w:r>
            <w:r w:rsidRPr="000D77F3">
              <w:rPr>
                <w:lang w:val="uk-UA"/>
              </w:rPr>
              <w:t xml:space="preserve"> джерел</w:t>
            </w:r>
            <w:r>
              <w:rPr>
                <w:lang w:val="uk-UA"/>
              </w:rPr>
              <w:t xml:space="preserve">а, не заборонені </w:t>
            </w:r>
            <w:r w:rsidRPr="000D77F3">
              <w:rPr>
                <w:lang w:val="uk-UA"/>
              </w:rPr>
              <w:t>чинним законодавством України</w:t>
            </w:r>
          </w:p>
        </w:tc>
        <w:tc>
          <w:tcPr>
            <w:tcW w:w="2345" w:type="dxa"/>
            <w:vMerge w:val="restart"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Створення умов для поліпшення організації харчування в закладах дошкільної та загальної середньої освіти</w:t>
            </w:r>
          </w:p>
        </w:tc>
      </w:tr>
      <w:tr w:rsidR="00E35A52" w:rsidRPr="00105828" w:rsidTr="004E7081">
        <w:trPr>
          <w:trHeight w:val="1387"/>
        </w:trPr>
        <w:tc>
          <w:tcPr>
            <w:tcW w:w="2836" w:type="dxa"/>
            <w:vMerge/>
          </w:tcPr>
          <w:p w:rsidR="00E35A52" w:rsidRDefault="00E35A52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</w:p>
        </w:tc>
        <w:tc>
          <w:tcPr>
            <w:tcW w:w="3969" w:type="dxa"/>
          </w:tcPr>
          <w:p w:rsidR="00E35A52" w:rsidRDefault="00E35A52" w:rsidP="00E35A52">
            <w:pPr>
              <w:pStyle w:val="a5"/>
              <w:numPr>
                <w:ilvl w:val="0"/>
                <w:numId w:val="20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Забезпечення харчоблоків закладів освіти достатньою кількістю обладнання, кухонного інвентарю та столового посуду відповідно до санітарних норм</w:t>
            </w:r>
          </w:p>
        </w:tc>
        <w:tc>
          <w:tcPr>
            <w:tcW w:w="1417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1843" w:type="dxa"/>
            <w:vMerge/>
          </w:tcPr>
          <w:p w:rsidR="00E35A52" w:rsidRPr="000D77F3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345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</w:tr>
      <w:tr w:rsidR="00E35A52" w:rsidRPr="00105828" w:rsidTr="004E7081">
        <w:trPr>
          <w:trHeight w:val="256"/>
        </w:trPr>
        <w:tc>
          <w:tcPr>
            <w:tcW w:w="2836" w:type="dxa"/>
            <w:vMerge/>
          </w:tcPr>
          <w:p w:rsidR="00E35A52" w:rsidRDefault="00E35A52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</w:p>
        </w:tc>
        <w:tc>
          <w:tcPr>
            <w:tcW w:w="3969" w:type="dxa"/>
          </w:tcPr>
          <w:p w:rsidR="00E35A52" w:rsidRDefault="00E35A52" w:rsidP="00E35A52">
            <w:pPr>
              <w:pStyle w:val="a5"/>
              <w:numPr>
                <w:ilvl w:val="0"/>
                <w:numId w:val="20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Проведення інформаційно-роз</w:t>
            </w:r>
            <w:r w:rsidRPr="00E35A52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яснювальної</w:t>
            </w:r>
            <w:proofErr w:type="spellEnd"/>
            <w:r>
              <w:rPr>
                <w:lang w:val="uk-UA"/>
              </w:rPr>
              <w:t xml:space="preserve"> роботи щодо формування культури здорового харчування учнів, дотримання режиму харчування, контролю за щоденним харчовим раціоном</w:t>
            </w:r>
          </w:p>
        </w:tc>
        <w:tc>
          <w:tcPr>
            <w:tcW w:w="1417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1843" w:type="dxa"/>
            <w:vMerge/>
          </w:tcPr>
          <w:p w:rsidR="00E35A52" w:rsidRPr="000D77F3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  <w:tc>
          <w:tcPr>
            <w:tcW w:w="2345" w:type="dxa"/>
            <w:vMerge/>
          </w:tcPr>
          <w:p w:rsidR="00E35A52" w:rsidRDefault="00E35A52" w:rsidP="00E35A52">
            <w:pPr>
              <w:widowControl/>
              <w:suppressAutoHyphens w:val="0"/>
              <w:rPr>
                <w:lang w:val="uk-UA"/>
              </w:rPr>
            </w:pPr>
          </w:p>
        </w:tc>
      </w:tr>
      <w:tr w:rsidR="00052FDA" w:rsidRPr="00105828" w:rsidTr="004E7081">
        <w:trPr>
          <w:trHeight w:val="256"/>
        </w:trPr>
        <w:tc>
          <w:tcPr>
            <w:tcW w:w="2836" w:type="dxa"/>
          </w:tcPr>
          <w:p w:rsidR="00052FDA" w:rsidRDefault="00052FDA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>Удосконалення медичного обслуговування учнів та працівників закладів освіти</w:t>
            </w:r>
          </w:p>
        </w:tc>
        <w:tc>
          <w:tcPr>
            <w:tcW w:w="3969" w:type="dxa"/>
          </w:tcPr>
          <w:p w:rsidR="00052FDA" w:rsidRDefault="00052FDA" w:rsidP="00E35A52">
            <w:pPr>
              <w:pStyle w:val="a5"/>
              <w:tabs>
                <w:tab w:val="left" w:pos="459"/>
              </w:tabs>
              <w:ind w:left="175"/>
              <w:rPr>
                <w:lang w:val="uk-UA"/>
              </w:rPr>
            </w:pPr>
            <w:r>
              <w:rPr>
                <w:lang w:val="uk-UA"/>
              </w:rPr>
              <w:t xml:space="preserve">Забезпечення інформування медичними працівниками учасників освітнього процесу з питань вакцинації, профілактики інфекційних та неінфекційних захворювань, збереження репродуктивного здоров’я, протидії поширенню серед учнів звичок, небезпечних для їх фізичного та психічного здоров’я </w:t>
            </w:r>
          </w:p>
        </w:tc>
        <w:tc>
          <w:tcPr>
            <w:tcW w:w="1417" w:type="dxa"/>
          </w:tcPr>
          <w:p w:rsidR="00052FDA" w:rsidRDefault="00052FDA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052FDA" w:rsidRDefault="00052FDA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052FDA" w:rsidRPr="000D77F3" w:rsidRDefault="00052FDA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052FDA" w:rsidRDefault="00052FDA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Доведення до учасників освітнього процесу інформації щодо вакцинації, профілактики захворювань, протидії шкідливих та небезпечних звичок</w:t>
            </w:r>
          </w:p>
        </w:tc>
      </w:tr>
      <w:tr w:rsidR="00922A09" w:rsidRPr="00105828" w:rsidTr="004E7081">
        <w:trPr>
          <w:trHeight w:val="1960"/>
        </w:trPr>
        <w:tc>
          <w:tcPr>
            <w:tcW w:w="2836" w:type="dxa"/>
            <w:vMerge w:val="restart"/>
          </w:tcPr>
          <w:p w:rsidR="00922A09" w:rsidRDefault="00922A09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t xml:space="preserve">Удосконалення превентивних заходів, спрямованих на формування здорового способу життя, профілактику вчинення правопорушень та протидію усім формам </w:t>
            </w:r>
            <w:r>
              <w:rPr>
                <w:lang w:val="uk-UA"/>
              </w:rPr>
              <w:lastRenderedPageBreak/>
              <w:t>насильства</w:t>
            </w:r>
          </w:p>
        </w:tc>
        <w:tc>
          <w:tcPr>
            <w:tcW w:w="3969" w:type="dxa"/>
          </w:tcPr>
          <w:p w:rsidR="00922A09" w:rsidRDefault="00922A09" w:rsidP="00052FDA">
            <w:pPr>
              <w:pStyle w:val="a5"/>
              <w:numPr>
                <w:ilvl w:val="0"/>
                <w:numId w:val="21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lastRenderedPageBreak/>
              <w:t>Підвищення рівня обізнаності учасників освітнього процесу щодо здорового способу життя,проведення інформаційно-просвітницьких акцій, спрямованих на пропаганду здорового способу життя</w:t>
            </w:r>
          </w:p>
        </w:tc>
        <w:tc>
          <w:tcPr>
            <w:tcW w:w="1417" w:type="dxa"/>
          </w:tcPr>
          <w:p w:rsidR="00922A09" w:rsidRDefault="00922A09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922A09" w:rsidRDefault="00922A09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922A09" w:rsidRPr="000D77F3" w:rsidRDefault="00922A09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922A09" w:rsidRDefault="00922A09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Покращення інформаційно-просвітницької діяльності, спрямованої на пропаганду здорового способу життя</w:t>
            </w:r>
          </w:p>
        </w:tc>
      </w:tr>
      <w:tr w:rsidR="00922A09" w:rsidRPr="00105828" w:rsidTr="004E7081">
        <w:trPr>
          <w:trHeight w:val="1339"/>
        </w:trPr>
        <w:tc>
          <w:tcPr>
            <w:tcW w:w="2836" w:type="dxa"/>
            <w:vMerge/>
          </w:tcPr>
          <w:p w:rsidR="00922A09" w:rsidRDefault="00922A09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</w:p>
        </w:tc>
        <w:tc>
          <w:tcPr>
            <w:tcW w:w="3969" w:type="dxa"/>
          </w:tcPr>
          <w:p w:rsidR="00922A09" w:rsidRDefault="00922A09" w:rsidP="00052FDA">
            <w:pPr>
              <w:pStyle w:val="a5"/>
              <w:numPr>
                <w:ilvl w:val="0"/>
                <w:numId w:val="21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Впроваджувати в освітній процес заняття з елементами тренінгу щодо протидії та попередження боулінгу (цькування) в колективі</w:t>
            </w:r>
          </w:p>
        </w:tc>
        <w:tc>
          <w:tcPr>
            <w:tcW w:w="1417" w:type="dxa"/>
          </w:tcPr>
          <w:p w:rsidR="00922A09" w:rsidRDefault="00922A09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922A09" w:rsidRDefault="00922A09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922A09" w:rsidRPr="000D77F3" w:rsidRDefault="00922A09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Фінансування не потребує</w:t>
            </w:r>
          </w:p>
        </w:tc>
        <w:tc>
          <w:tcPr>
            <w:tcW w:w="2345" w:type="dxa"/>
          </w:tcPr>
          <w:p w:rsidR="00922A09" w:rsidRDefault="00922A09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Запобігання виникненню проявам насильства та боулінгу серед дітей та молоді</w:t>
            </w:r>
          </w:p>
        </w:tc>
      </w:tr>
      <w:tr w:rsidR="004E7081" w:rsidRPr="00105828" w:rsidTr="004E7081">
        <w:trPr>
          <w:trHeight w:val="256"/>
        </w:trPr>
        <w:tc>
          <w:tcPr>
            <w:tcW w:w="2836" w:type="dxa"/>
            <w:vMerge w:val="restart"/>
          </w:tcPr>
          <w:p w:rsidR="004E7081" w:rsidRDefault="004E7081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  <w:r>
              <w:rPr>
                <w:lang w:val="uk-UA"/>
              </w:rPr>
              <w:lastRenderedPageBreak/>
              <w:t>Організаційне забезпечення пожежної безпеки</w:t>
            </w:r>
          </w:p>
        </w:tc>
        <w:tc>
          <w:tcPr>
            <w:tcW w:w="3969" w:type="dxa"/>
          </w:tcPr>
          <w:p w:rsidR="004E7081" w:rsidRDefault="004E7081" w:rsidP="004E7081">
            <w:pPr>
              <w:pStyle w:val="a5"/>
              <w:numPr>
                <w:ilvl w:val="0"/>
                <w:numId w:val="22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Технічне обслуговування первинних засобів пожежогасіння</w:t>
            </w:r>
          </w:p>
        </w:tc>
        <w:tc>
          <w:tcPr>
            <w:tcW w:w="1417" w:type="dxa"/>
          </w:tcPr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4E7081" w:rsidRPr="000D77F3" w:rsidRDefault="004E7081" w:rsidP="00E35A52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</w:tcPr>
          <w:p w:rsidR="004E7081" w:rsidRDefault="004E7081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Посилення безпеки учасників освітнього процесу</w:t>
            </w:r>
          </w:p>
        </w:tc>
      </w:tr>
      <w:tr w:rsidR="004E7081" w:rsidRPr="00105828" w:rsidTr="004E7081">
        <w:trPr>
          <w:trHeight w:val="256"/>
        </w:trPr>
        <w:tc>
          <w:tcPr>
            <w:tcW w:w="2836" w:type="dxa"/>
            <w:vMerge/>
          </w:tcPr>
          <w:p w:rsidR="004E7081" w:rsidRDefault="004E7081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</w:p>
        </w:tc>
        <w:tc>
          <w:tcPr>
            <w:tcW w:w="3969" w:type="dxa"/>
          </w:tcPr>
          <w:p w:rsidR="004E7081" w:rsidRDefault="004E7081" w:rsidP="004E7081">
            <w:pPr>
              <w:pStyle w:val="a5"/>
              <w:numPr>
                <w:ilvl w:val="0"/>
                <w:numId w:val="22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Підвищити вогнестійкість будівель і споруд шляхом просочення конструкцій вогнетривкими сумішами</w:t>
            </w:r>
          </w:p>
        </w:tc>
        <w:tc>
          <w:tcPr>
            <w:tcW w:w="1417" w:type="dxa"/>
          </w:tcPr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2977" w:type="dxa"/>
          </w:tcPr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4E7081" w:rsidRPr="000D77F3" w:rsidRDefault="004E7081" w:rsidP="00364C33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</w:tcPr>
          <w:p w:rsidR="004E7081" w:rsidRDefault="004E7081" w:rsidP="00E35A52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Посилення комфортності та безпеки учасників освітнього процесу</w:t>
            </w:r>
          </w:p>
        </w:tc>
      </w:tr>
      <w:tr w:rsidR="004E7081" w:rsidRPr="009B108C" w:rsidTr="004E7081">
        <w:trPr>
          <w:trHeight w:val="256"/>
        </w:trPr>
        <w:tc>
          <w:tcPr>
            <w:tcW w:w="2836" w:type="dxa"/>
            <w:vMerge/>
          </w:tcPr>
          <w:p w:rsidR="004E7081" w:rsidRDefault="004E7081" w:rsidP="00E35A52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284"/>
              </w:tabs>
              <w:suppressAutoHyphens w:val="0"/>
              <w:ind w:left="0" w:hanging="11"/>
              <w:rPr>
                <w:lang w:val="uk-UA"/>
              </w:rPr>
            </w:pPr>
          </w:p>
        </w:tc>
        <w:tc>
          <w:tcPr>
            <w:tcW w:w="3969" w:type="dxa"/>
          </w:tcPr>
          <w:p w:rsidR="004E7081" w:rsidRDefault="004E7081" w:rsidP="004E7081">
            <w:pPr>
              <w:pStyle w:val="a5"/>
              <w:numPr>
                <w:ilvl w:val="0"/>
                <w:numId w:val="22"/>
              </w:numPr>
              <w:tabs>
                <w:tab w:val="left" w:pos="459"/>
              </w:tabs>
              <w:ind w:left="175" w:hanging="76"/>
              <w:rPr>
                <w:lang w:val="uk-UA"/>
              </w:rPr>
            </w:pPr>
            <w:r>
              <w:rPr>
                <w:lang w:val="uk-UA"/>
              </w:rPr>
              <w:t>Навчання керівного складу за програмою пожежно-технічного мінімуму</w:t>
            </w:r>
          </w:p>
        </w:tc>
        <w:tc>
          <w:tcPr>
            <w:tcW w:w="1417" w:type="dxa"/>
          </w:tcPr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2025 – 2027 роки</w:t>
            </w:r>
          </w:p>
        </w:tc>
        <w:tc>
          <w:tcPr>
            <w:tcW w:w="2977" w:type="dxa"/>
          </w:tcPr>
          <w:p w:rsidR="004E7081" w:rsidRDefault="004E7081" w:rsidP="00364C33">
            <w:pPr>
              <w:widowControl/>
              <w:suppressAutoHyphens w:val="0"/>
              <w:rPr>
                <w:lang w:val="uk-UA"/>
              </w:rPr>
            </w:pPr>
            <w:r>
              <w:rPr>
                <w:lang w:val="uk-UA"/>
              </w:rPr>
              <w:t>Грушівська сільська рада, відділ освіти, культури, молоді та спорту виконавчого комітету Грушівської сільської ради</w:t>
            </w:r>
          </w:p>
        </w:tc>
        <w:tc>
          <w:tcPr>
            <w:tcW w:w="1843" w:type="dxa"/>
          </w:tcPr>
          <w:p w:rsidR="004E7081" w:rsidRPr="000D77F3" w:rsidRDefault="004E7081" w:rsidP="00364C33">
            <w:pPr>
              <w:widowControl/>
              <w:suppressAutoHyphens w:val="0"/>
              <w:rPr>
                <w:lang w:val="uk-UA"/>
              </w:rPr>
            </w:pPr>
            <w:r w:rsidRPr="000D77F3">
              <w:rPr>
                <w:lang w:val="uk-UA"/>
              </w:rPr>
              <w:t>Бюджет громади</w:t>
            </w:r>
          </w:p>
        </w:tc>
        <w:tc>
          <w:tcPr>
            <w:tcW w:w="2345" w:type="dxa"/>
          </w:tcPr>
          <w:p w:rsidR="004E7081" w:rsidRDefault="004E7081" w:rsidP="00E35A52">
            <w:pPr>
              <w:widowControl/>
              <w:suppressAutoHyphens w:val="0"/>
              <w:rPr>
                <w:lang w:val="uk-UA"/>
              </w:rPr>
            </w:pPr>
          </w:p>
        </w:tc>
      </w:tr>
    </w:tbl>
    <w:p w:rsidR="009B108C" w:rsidRPr="00CE3C26" w:rsidRDefault="009B108C" w:rsidP="004E7081">
      <w:pPr>
        <w:widowControl/>
        <w:suppressAutoHyphens w:val="0"/>
        <w:spacing w:line="276" w:lineRule="auto"/>
        <w:rPr>
          <w:sz w:val="28"/>
          <w:lang w:val="uk-UA"/>
        </w:rPr>
      </w:pPr>
    </w:p>
    <w:sectPr w:rsidR="009B108C" w:rsidRPr="00CE3C26" w:rsidSect="00664123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4DA0"/>
    <w:multiLevelType w:val="hybridMultilevel"/>
    <w:tmpl w:val="DD06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CA1"/>
    <w:multiLevelType w:val="hybridMultilevel"/>
    <w:tmpl w:val="042C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220DB"/>
    <w:multiLevelType w:val="hybridMultilevel"/>
    <w:tmpl w:val="940C1242"/>
    <w:lvl w:ilvl="0" w:tplc="5E60F0A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40571A6E"/>
    <w:multiLevelType w:val="hybridMultilevel"/>
    <w:tmpl w:val="536A9318"/>
    <w:lvl w:ilvl="0" w:tplc="80106DF2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44CD3669"/>
    <w:multiLevelType w:val="hybridMultilevel"/>
    <w:tmpl w:val="8340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20770"/>
    <w:multiLevelType w:val="hybridMultilevel"/>
    <w:tmpl w:val="60C2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50ADA"/>
    <w:multiLevelType w:val="hybridMultilevel"/>
    <w:tmpl w:val="1AC07F3C"/>
    <w:lvl w:ilvl="0" w:tplc="506470FE">
      <w:start w:val="1"/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906711F"/>
    <w:multiLevelType w:val="hybridMultilevel"/>
    <w:tmpl w:val="661C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86C09"/>
    <w:multiLevelType w:val="hybridMultilevel"/>
    <w:tmpl w:val="A08E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E1225"/>
    <w:multiLevelType w:val="hybridMultilevel"/>
    <w:tmpl w:val="D494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D3E9B"/>
    <w:multiLevelType w:val="hybridMultilevel"/>
    <w:tmpl w:val="1B0E6F36"/>
    <w:lvl w:ilvl="0" w:tplc="0962766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>
    <w:nsid w:val="66406D2B"/>
    <w:multiLevelType w:val="hybridMultilevel"/>
    <w:tmpl w:val="60C2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A1C92"/>
    <w:multiLevelType w:val="hybridMultilevel"/>
    <w:tmpl w:val="EAF0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0603F"/>
    <w:multiLevelType w:val="hybridMultilevel"/>
    <w:tmpl w:val="8050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6A66FB"/>
    <w:multiLevelType w:val="hybridMultilevel"/>
    <w:tmpl w:val="C664959C"/>
    <w:lvl w:ilvl="0" w:tplc="B0DED200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6D2747B8"/>
    <w:multiLevelType w:val="hybridMultilevel"/>
    <w:tmpl w:val="5BCAB1BC"/>
    <w:lvl w:ilvl="0" w:tplc="F0966CEE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754B1539"/>
    <w:multiLevelType w:val="hybridMultilevel"/>
    <w:tmpl w:val="73E0C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D7A10"/>
    <w:multiLevelType w:val="hybridMultilevel"/>
    <w:tmpl w:val="99BE9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220BF"/>
    <w:multiLevelType w:val="hybridMultilevel"/>
    <w:tmpl w:val="41FA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E73DD"/>
    <w:multiLevelType w:val="hybridMultilevel"/>
    <w:tmpl w:val="18DC3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3738B"/>
    <w:multiLevelType w:val="hybridMultilevel"/>
    <w:tmpl w:val="C588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56E6E"/>
    <w:multiLevelType w:val="hybridMultilevel"/>
    <w:tmpl w:val="7FB8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5"/>
  </w:num>
  <w:num w:numId="6">
    <w:abstractNumId w:val="6"/>
  </w:num>
  <w:num w:numId="7">
    <w:abstractNumId w:val="20"/>
  </w:num>
  <w:num w:numId="8">
    <w:abstractNumId w:val="12"/>
  </w:num>
  <w:num w:numId="9">
    <w:abstractNumId w:val="19"/>
  </w:num>
  <w:num w:numId="10">
    <w:abstractNumId w:val="21"/>
  </w:num>
  <w:num w:numId="11">
    <w:abstractNumId w:val="17"/>
  </w:num>
  <w:num w:numId="12">
    <w:abstractNumId w:val="7"/>
  </w:num>
  <w:num w:numId="13">
    <w:abstractNumId w:val="3"/>
  </w:num>
  <w:num w:numId="14">
    <w:abstractNumId w:val="10"/>
  </w:num>
  <w:num w:numId="15">
    <w:abstractNumId w:val="16"/>
  </w:num>
  <w:num w:numId="16">
    <w:abstractNumId w:val="8"/>
  </w:num>
  <w:num w:numId="17">
    <w:abstractNumId w:val="18"/>
  </w:num>
  <w:num w:numId="18">
    <w:abstractNumId w:val="1"/>
  </w:num>
  <w:num w:numId="19">
    <w:abstractNumId w:val="9"/>
  </w:num>
  <w:num w:numId="20">
    <w:abstractNumId w:val="14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52"/>
    <w:rsid w:val="00052FDA"/>
    <w:rsid w:val="000C2D9E"/>
    <w:rsid w:val="000D2EA0"/>
    <w:rsid w:val="000D77F3"/>
    <w:rsid w:val="00105828"/>
    <w:rsid w:val="00190BC8"/>
    <w:rsid w:val="001D6E1A"/>
    <w:rsid w:val="001E2093"/>
    <w:rsid w:val="002C4A3A"/>
    <w:rsid w:val="002D5ACF"/>
    <w:rsid w:val="00474E9F"/>
    <w:rsid w:val="004E7081"/>
    <w:rsid w:val="004F00E5"/>
    <w:rsid w:val="00507DDC"/>
    <w:rsid w:val="00523843"/>
    <w:rsid w:val="00587F7B"/>
    <w:rsid w:val="005A28A3"/>
    <w:rsid w:val="005F437B"/>
    <w:rsid w:val="006249AA"/>
    <w:rsid w:val="006411FA"/>
    <w:rsid w:val="00664123"/>
    <w:rsid w:val="007350CF"/>
    <w:rsid w:val="007B14A9"/>
    <w:rsid w:val="00806EF8"/>
    <w:rsid w:val="008C6BD2"/>
    <w:rsid w:val="00910852"/>
    <w:rsid w:val="00922A09"/>
    <w:rsid w:val="009B108C"/>
    <w:rsid w:val="00A218B7"/>
    <w:rsid w:val="00A3500E"/>
    <w:rsid w:val="00AF7836"/>
    <w:rsid w:val="00BB27C2"/>
    <w:rsid w:val="00BB2810"/>
    <w:rsid w:val="00C00D26"/>
    <w:rsid w:val="00C83324"/>
    <w:rsid w:val="00C83FEE"/>
    <w:rsid w:val="00C95E63"/>
    <w:rsid w:val="00CE3048"/>
    <w:rsid w:val="00CE3C26"/>
    <w:rsid w:val="00CF5D0D"/>
    <w:rsid w:val="00D4319E"/>
    <w:rsid w:val="00D6032B"/>
    <w:rsid w:val="00D65ABF"/>
    <w:rsid w:val="00E15DC4"/>
    <w:rsid w:val="00E35A52"/>
    <w:rsid w:val="00E6757F"/>
    <w:rsid w:val="00E87FC1"/>
    <w:rsid w:val="00EA7F32"/>
    <w:rsid w:val="00F0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A0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C6BD2"/>
    <w:pPr>
      <w:ind w:left="720"/>
      <w:contextualSpacing/>
    </w:pPr>
  </w:style>
  <w:style w:type="table" w:styleId="a6">
    <w:name w:val="Table Grid"/>
    <w:basedOn w:val="a1"/>
    <w:uiPriority w:val="59"/>
    <w:rsid w:val="00A2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A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A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A0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8C6BD2"/>
    <w:pPr>
      <w:ind w:left="720"/>
      <w:contextualSpacing/>
    </w:pPr>
  </w:style>
  <w:style w:type="table" w:styleId="a6">
    <w:name w:val="Table Grid"/>
    <w:basedOn w:val="a1"/>
    <w:uiPriority w:val="59"/>
    <w:rsid w:val="00A21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B3A3-B64E-4B47-BC25-3C6CF2D6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Валерія Квач</dc:creator>
  <cp:lastModifiedBy>Image&amp;Matros ®</cp:lastModifiedBy>
  <cp:revision>2</cp:revision>
  <cp:lastPrinted>2025-09-23T12:37:00Z</cp:lastPrinted>
  <dcterms:created xsi:type="dcterms:W3CDTF">2025-10-18T05:22:00Z</dcterms:created>
  <dcterms:modified xsi:type="dcterms:W3CDTF">2025-10-18T05:22:00Z</dcterms:modified>
</cp:coreProperties>
</file>