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7C" w:rsidRPr="00AE3D18" w:rsidRDefault="00AE3D18" w:rsidP="0028117C">
      <w:pPr>
        <w:pStyle w:val="2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AE3D1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Виконавчий комітет </w:t>
      </w:r>
      <w:proofErr w:type="spellStart"/>
      <w:r w:rsidRPr="00AE3D18">
        <w:rPr>
          <w:rFonts w:ascii="Times New Roman" w:hAnsi="Times New Roman" w:cs="Times New Roman"/>
          <w:color w:val="000000"/>
          <w:kern w:val="2"/>
          <w:sz w:val="24"/>
          <w:szCs w:val="24"/>
        </w:rPr>
        <w:t>Грушівської</w:t>
      </w:r>
      <w:proofErr w:type="spellEnd"/>
      <w:r w:rsidRPr="00AE3D1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сільської ради Дніпропетровської області</w:t>
      </w:r>
    </w:p>
    <w:p w:rsidR="0028117C" w:rsidRPr="00AE3D18" w:rsidRDefault="0028117C" w:rsidP="0028117C">
      <w:pPr>
        <w:rPr>
          <w:rFonts w:ascii="Times New Roman" w:hAnsi="Times New Roman" w:cs="Times New Roman"/>
          <w:sz w:val="24"/>
          <w:szCs w:val="24"/>
        </w:rPr>
      </w:pPr>
    </w:p>
    <w:p w:rsidR="0028117C" w:rsidRPr="0028117C" w:rsidRDefault="0028117C" w:rsidP="00281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7C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28117C" w:rsidRPr="008C72B6" w:rsidRDefault="0028117C" w:rsidP="0028117C">
      <w:pPr>
        <w:rPr>
          <w:rFonts w:ascii="Times New Roman" w:hAnsi="Times New Roman" w:cs="Times New Roman"/>
          <w:b/>
          <w:sz w:val="20"/>
          <w:szCs w:val="20"/>
        </w:rPr>
      </w:pPr>
      <w:r w:rsidRPr="008C72B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ТЕХНІЧНИХ ТА ЯКІСНИХ ХАРАКТЕРИСТИК ПРЕДМЕТА ЗАКУПІВЛІ,</w:t>
      </w:r>
    </w:p>
    <w:p w:rsidR="0028117C" w:rsidRPr="008C72B6" w:rsidRDefault="0028117C" w:rsidP="0028117C">
      <w:pPr>
        <w:rPr>
          <w:rFonts w:ascii="Times New Roman" w:hAnsi="Times New Roman" w:cs="Times New Roman"/>
          <w:b/>
          <w:sz w:val="20"/>
          <w:szCs w:val="20"/>
        </w:rPr>
      </w:pPr>
      <w:r w:rsidRPr="008C72B6">
        <w:rPr>
          <w:rFonts w:ascii="Times New Roman" w:hAnsi="Times New Roman" w:cs="Times New Roman"/>
          <w:b/>
          <w:sz w:val="20"/>
          <w:szCs w:val="20"/>
        </w:rPr>
        <w:t xml:space="preserve">                РОЗМІРУ БЮДЖЕТНОГО  ПРИЗНАЧЕННЯ, ОЧІКУВАНОЇ ВАРТОСТІПРЕДМЕТА ЗАКУПІВЛІ</w:t>
      </w:r>
    </w:p>
    <w:p w:rsidR="0028117C" w:rsidRPr="0028117C" w:rsidRDefault="0028117C" w:rsidP="00281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17C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«Про ефективне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17C">
        <w:rPr>
          <w:rFonts w:ascii="Times New Roman" w:hAnsi="Times New Roman" w:cs="Times New Roman"/>
          <w:sz w:val="24"/>
          <w:szCs w:val="24"/>
        </w:rPr>
        <w:t>використання державних коштів»(зі змінами)</w:t>
      </w:r>
    </w:p>
    <w:p w:rsidR="0028117C" w:rsidRPr="0028117C" w:rsidRDefault="0028117C" w:rsidP="0028117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8117C" w:rsidRPr="0028117C" w:rsidRDefault="0028117C" w:rsidP="0028117C">
      <w:pPr>
        <w:rPr>
          <w:rFonts w:ascii="Times New Roman" w:hAnsi="Times New Roman" w:cs="Times New Roman"/>
          <w:sz w:val="24"/>
          <w:szCs w:val="24"/>
        </w:rPr>
      </w:pPr>
      <w:r w:rsidRPr="0028117C">
        <w:rPr>
          <w:rFonts w:ascii="Times New Roman" w:hAnsi="Times New Roman" w:cs="Times New Roman"/>
          <w:b/>
          <w:sz w:val="24"/>
          <w:szCs w:val="24"/>
        </w:rPr>
        <w:t>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C72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117C">
        <w:rPr>
          <w:rFonts w:ascii="Times New Roman" w:hAnsi="Times New Roman" w:cs="Times New Roman"/>
          <w:sz w:val="24"/>
          <w:szCs w:val="24"/>
        </w:rPr>
        <w:t xml:space="preserve">Виконавчий комітет  </w:t>
      </w:r>
      <w:proofErr w:type="spellStart"/>
      <w:r w:rsidRPr="0028117C">
        <w:rPr>
          <w:rFonts w:ascii="Times New Roman" w:hAnsi="Times New Roman" w:cs="Times New Roman"/>
          <w:sz w:val="24"/>
          <w:szCs w:val="24"/>
        </w:rPr>
        <w:t>Грушівської</w:t>
      </w:r>
      <w:proofErr w:type="spellEnd"/>
      <w:r w:rsidRPr="0028117C">
        <w:rPr>
          <w:rFonts w:ascii="Times New Roman" w:hAnsi="Times New Roman" w:cs="Times New Roman"/>
          <w:sz w:val="24"/>
          <w:szCs w:val="24"/>
        </w:rPr>
        <w:t xml:space="preserve"> сільської ради Дніпропетровської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117C">
        <w:rPr>
          <w:rFonts w:ascii="Times New Roman" w:hAnsi="Times New Roman" w:cs="Times New Roman"/>
          <w:sz w:val="24"/>
          <w:szCs w:val="24"/>
        </w:rPr>
        <w:t>53850, Дніпропетровська обл., с. Грушівка, вул. Олександра Довженка 16</w:t>
      </w:r>
      <w:r w:rsidR="00AE3D18">
        <w:rPr>
          <w:rFonts w:ascii="Times New Roman" w:hAnsi="Times New Roman" w:cs="Times New Roman"/>
          <w:sz w:val="24"/>
          <w:szCs w:val="24"/>
        </w:rPr>
        <w:t xml:space="preserve">, </w:t>
      </w:r>
      <w:r w:rsidR="00AE3D18" w:rsidRPr="0028117C">
        <w:rPr>
          <w:rFonts w:ascii="Times New Roman" w:hAnsi="Times New Roman" w:cs="Times New Roman"/>
        </w:rPr>
        <w:t>ЄДРПОУ 40195208</w:t>
      </w:r>
      <w:r w:rsidR="00AE3D18">
        <w:t>.</w:t>
      </w:r>
    </w:p>
    <w:p w:rsidR="0028117C" w:rsidRPr="0028117C" w:rsidRDefault="0028117C" w:rsidP="002811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117C">
        <w:rPr>
          <w:rFonts w:ascii="Times New Roman" w:hAnsi="Times New Roman" w:cs="Times New Roman"/>
          <w:b/>
          <w:sz w:val="24"/>
          <w:szCs w:val="24"/>
        </w:rPr>
        <w:t>2.Категорія замовника</w:t>
      </w:r>
      <w:r w:rsidRPr="002811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17C">
        <w:rPr>
          <w:rFonts w:ascii="Times New Roman" w:hAnsi="Times New Roman" w:cs="Times New Roman"/>
          <w:sz w:val="24"/>
          <w:szCs w:val="24"/>
        </w:rPr>
        <w:t>ридична особа, яка забезпечує потреби держави та територіальної громади</w:t>
      </w:r>
      <w:r>
        <w:t>.</w:t>
      </w:r>
    </w:p>
    <w:p w:rsidR="005E5661" w:rsidRDefault="0028117C" w:rsidP="005E566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</w:pPr>
      <w:r w:rsidRPr="0018695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3BEC" w:rsidRPr="000D0913">
        <w:rPr>
          <w:rFonts w:ascii="Times New Roman" w:hAnsi="Times New Roman" w:cs="Times New Roman"/>
          <w:b/>
          <w:sz w:val="24"/>
          <w:szCs w:val="24"/>
        </w:rPr>
        <w:t>Назва предмета закупівлі</w:t>
      </w:r>
      <w:r w:rsidR="00885E32" w:rsidRPr="000D0913">
        <w:rPr>
          <w:rFonts w:ascii="Times New Roman" w:hAnsi="Times New Roman" w:cs="Times New Roman"/>
          <w:b/>
          <w:sz w:val="24"/>
          <w:szCs w:val="24"/>
        </w:rPr>
        <w:t>:</w:t>
      </w:r>
      <w:r w:rsidR="00D8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C59">
        <w:rPr>
          <w:rFonts w:ascii="Times New Roman" w:hAnsi="Times New Roman" w:cs="Times New Roman"/>
          <w:b/>
          <w:sz w:val="24"/>
          <w:szCs w:val="24"/>
        </w:rPr>
        <w:t xml:space="preserve">Дизельний генератор, </w:t>
      </w:r>
      <w:proofErr w:type="spellStart"/>
      <w:r w:rsidR="006B0C59" w:rsidRPr="006B0C59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highlight w:val="white"/>
          <w:lang w:eastAsia="zh-CN" w:bidi="hi-IN"/>
        </w:rPr>
        <w:t>ДК</w:t>
      </w:r>
      <w:proofErr w:type="spellEnd"/>
      <w:r w:rsidR="006B0C59" w:rsidRPr="006B0C59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highlight w:val="white"/>
          <w:lang w:eastAsia="zh-CN" w:bidi="hi-IN"/>
        </w:rPr>
        <w:t xml:space="preserve"> 021:2015 31120000-3 Генератори</w:t>
      </w:r>
      <w:r w:rsidR="006B0C59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.</w:t>
      </w:r>
    </w:p>
    <w:p w:rsidR="00680109" w:rsidRPr="006B0C59" w:rsidRDefault="00680109" w:rsidP="005E566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CE292A" w:rsidRDefault="0018695A" w:rsidP="00CE3E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.</w:t>
      </w:r>
      <w:r w:rsidRPr="0018695A">
        <w:rPr>
          <w:rFonts w:ascii="Times New Roman" w:hAnsi="Times New Roman" w:cs="Times New Roman"/>
          <w:b/>
          <w:sz w:val="24"/>
          <w:szCs w:val="24"/>
        </w:rPr>
        <w:t>4.Кількість:</w:t>
      </w:r>
      <w:r w:rsidR="006B0C59">
        <w:rPr>
          <w:rFonts w:ascii="Times New Roman" w:hAnsi="Times New Roman" w:cs="Times New Roman"/>
          <w:b/>
          <w:sz w:val="24"/>
          <w:szCs w:val="24"/>
        </w:rPr>
        <w:t xml:space="preserve"> 1 штука</w:t>
      </w:r>
      <w:r w:rsidR="00AE3D18">
        <w:rPr>
          <w:rFonts w:ascii="Times New Roman" w:hAnsi="Times New Roman" w:cs="Times New Roman"/>
          <w:b/>
          <w:sz w:val="24"/>
          <w:szCs w:val="24"/>
        </w:rPr>
        <w:t>.</w:t>
      </w:r>
    </w:p>
    <w:p w:rsidR="00680109" w:rsidRPr="00CE3E2D" w:rsidRDefault="00680109" w:rsidP="00CE3E2D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3E2D" w:rsidRDefault="00CE292A" w:rsidP="00CE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E292A">
        <w:rPr>
          <w:rFonts w:ascii="Times New Roman" w:eastAsia="Calibri" w:hAnsi="Times New Roman" w:cs="Times New Roman"/>
          <w:b/>
          <w:sz w:val="24"/>
          <w:szCs w:val="24"/>
        </w:rPr>
        <w:t>.Вид процедури закупівлі</w:t>
      </w:r>
      <w:r w:rsidRPr="00CE292A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CE3E2D">
        <w:t xml:space="preserve"> </w:t>
      </w:r>
      <w:r w:rsidR="00CE3E2D" w:rsidRPr="00A11792">
        <w:rPr>
          <w:u w:val="single"/>
        </w:rPr>
        <w:t xml:space="preserve">: </w:t>
      </w:r>
      <w:r w:rsidR="00CE3E2D" w:rsidRPr="00CE3E2D">
        <w:rPr>
          <w:rFonts w:ascii="Times New Roman" w:hAnsi="Times New Roman" w:cs="Times New Roman"/>
          <w:sz w:val="24"/>
          <w:szCs w:val="24"/>
        </w:rPr>
        <w:t>ВТ з особливостями згідно положень Закону України «Про публічні закупівлі» від 25.12.2015 № 922-</w:t>
      </w:r>
      <w:r w:rsidR="00CE3E2D" w:rsidRPr="00CE3E2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E3E2D" w:rsidRPr="00CE3E2D">
        <w:rPr>
          <w:rFonts w:ascii="Times New Roman" w:hAnsi="Times New Roman" w:cs="Times New Roman"/>
          <w:sz w:val="24"/>
          <w:szCs w:val="24"/>
        </w:rPr>
        <w:t xml:space="preserve"> зі змінами з урахуванням положень Постанови КМУ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 жовтня 2022 року №1178 (зі змінами) (надалі-Особливості);</w:t>
      </w:r>
    </w:p>
    <w:p w:rsidR="00680109" w:rsidRDefault="00092287" w:rsidP="00092287">
      <w:pPr>
        <w:rPr>
          <w:rFonts w:ascii="Times New Roman" w:hAnsi="Times New Roman" w:cs="Times New Roman"/>
          <w:sz w:val="24"/>
          <w:szCs w:val="24"/>
          <w:shd w:val="clear" w:color="auto" w:fill="F3F7FA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D0913">
        <w:rPr>
          <w:rFonts w:ascii="Times New Roman" w:hAnsi="Times New Roman" w:cs="Times New Roman"/>
          <w:b/>
          <w:sz w:val="24"/>
          <w:szCs w:val="24"/>
        </w:rPr>
        <w:t>. Обґрунтування розміру бюджетного призначення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3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Місцевий бюджет (</w:t>
      </w:r>
      <w:r w:rsidRPr="006B0C59">
        <w:rPr>
          <w:rFonts w:ascii="Times New Roman" w:hAnsi="Times New Roman" w:cs="Times New Roman"/>
          <w:sz w:val="24"/>
          <w:szCs w:val="24"/>
          <w:shd w:val="clear" w:color="auto" w:fill="F3F7FA"/>
        </w:rPr>
        <w:t>субвенція державного бюджету на задоволення потреб у забезпеченні безпечного освітнього середовища</w:t>
      </w:r>
      <w:r>
        <w:rPr>
          <w:rFonts w:ascii="Times New Roman" w:hAnsi="Times New Roman" w:cs="Times New Roman"/>
          <w:sz w:val="24"/>
          <w:szCs w:val="24"/>
          <w:shd w:val="clear" w:color="auto" w:fill="F3F7FA"/>
        </w:rPr>
        <w:t>).</w:t>
      </w:r>
    </w:p>
    <w:p w:rsidR="00092287" w:rsidRPr="00680109" w:rsidRDefault="00092287" w:rsidP="00092287">
      <w:pPr>
        <w:rPr>
          <w:rFonts w:ascii="Times New Roman" w:hAnsi="Times New Roman" w:cs="Times New Roman"/>
          <w:sz w:val="24"/>
          <w:szCs w:val="24"/>
          <w:shd w:val="clear" w:color="auto" w:fill="F3F7FA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E3E2D">
        <w:rPr>
          <w:rFonts w:ascii="Times New Roman" w:hAnsi="Times New Roman" w:cs="Times New Roman"/>
          <w:sz w:val="24"/>
          <w:szCs w:val="24"/>
        </w:rPr>
        <w:t xml:space="preserve">аявної потреби, згідно ст.4 Закону України «Про публічні закупівлі» №922-VIII від 25.12.2015 року (з урахуванням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CE3E2D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CE3E2D">
        <w:rPr>
          <w:rFonts w:ascii="Times New Roman" w:hAnsi="Times New Roman" w:cs="Times New Roman"/>
          <w:sz w:val="24"/>
          <w:szCs w:val="24"/>
        </w:rPr>
        <w:t xml:space="preserve"> публічні </w:t>
      </w:r>
      <w:proofErr w:type="spellStart"/>
      <w:r w:rsidRPr="00CE3E2D">
        <w:rPr>
          <w:rFonts w:ascii="Times New Roman" w:hAnsi="Times New Roman" w:cs="Times New Roman"/>
          <w:sz w:val="24"/>
          <w:szCs w:val="24"/>
        </w:rPr>
        <w:t>закупівлі”</w:t>
      </w:r>
      <w:proofErr w:type="spellEnd"/>
      <w:r w:rsidRPr="00CE3E2D">
        <w:rPr>
          <w:rFonts w:ascii="Times New Roman" w:hAnsi="Times New Roman" w:cs="Times New Roman"/>
          <w:sz w:val="24"/>
          <w:szCs w:val="24"/>
        </w:rPr>
        <w:t>, на період дії правового режиму воєнного стану в Україні та протягом 90 днів з дня його припинення або скасування»</w:t>
      </w:r>
      <w:r w:rsidR="00680109">
        <w:rPr>
          <w:rFonts w:ascii="Times New Roman" w:hAnsi="Times New Roman" w:cs="Times New Roman"/>
          <w:sz w:val="24"/>
          <w:szCs w:val="24"/>
        </w:rPr>
        <w:t>.</w:t>
      </w:r>
    </w:p>
    <w:p w:rsidR="00092287" w:rsidRPr="00092287" w:rsidRDefault="00092287" w:rsidP="00092287">
      <w:pPr>
        <w:rPr>
          <w:rFonts w:ascii="Times New Roman" w:hAnsi="Times New Roman" w:cs="Times New Roman"/>
          <w:b/>
          <w:sz w:val="24"/>
          <w:szCs w:val="24"/>
        </w:rPr>
      </w:pPr>
      <w:r w:rsidRPr="005A4E60">
        <w:rPr>
          <w:rFonts w:ascii="Times New Roman" w:hAnsi="Times New Roman" w:cs="Times New Roman"/>
          <w:b/>
          <w:sz w:val="24"/>
          <w:szCs w:val="24"/>
        </w:rPr>
        <w:t>8. Очікувана вартість предмета</w:t>
      </w:r>
      <w:r w:rsidRPr="000D0913">
        <w:rPr>
          <w:rFonts w:ascii="Times New Roman" w:hAnsi="Times New Roman" w:cs="Times New Roman"/>
          <w:b/>
          <w:sz w:val="24"/>
          <w:szCs w:val="24"/>
        </w:rPr>
        <w:t xml:space="preserve"> закупівлі становить</w:t>
      </w:r>
      <w:r w:rsidRPr="000D09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2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250 000,00 </w:t>
      </w:r>
      <w:r w:rsidRPr="00092287">
        <w:rPr>
          <w:rFonts w:ascii="Times New Roman" w:hAnsi="Times New Roman" w:cs="Times New Roman"/>
          <w:b/>
          <w:sz w:val="24"/>
          <w:szCs w:val="24"/>
        </w:rPr>
        <w:t xml:space="preserve">грн. </w:t>
      </w:r>
    </w:p>
    <w:p w:rsidR="00092287" w:rsidRPr="005A4E60" w:rsidRDefault="00092287" w:rsidP="00092287">
      <w:pPr>
        <w:rPr>
          <w:rFonts w:ascii="Times New Roman" w:hAnsi="Times New Roman" w:cs="Times New Roman"/>
          <w:sz w:val="24"/>
          <w:szCs w:val="24"/>
        </w:rPr>
      </w:pPr>
      <w:r w:rsidRPr="005A4E60">
        <w:rPr>
          <w:rFonts w:ascii="Times New Roman" w:hAnsi="Times New Roman" w:cs="Times New Roman"/>
          <w:b/>
          <w:sz w:val="24"/>
          <w:szCs w:val="24"/>
        </w:rPr>
        <w:t>9.Обґрунтування очікуваної вартості</w:t>
      </w:r>
      <w:r w:rsidRPr="005A4E60">
        <w:rPr>
          <w:rFonts w:ascii="Times New Roman" w:hAnsi="Times New Roman" w:cs="Times New Roman"/>
          <w:sz w:val="24"/>
          <w:szCs w:val="24"/>
        </w:rPr>
        <w:t>: очікувана вартість обрахована відповідно до середньо ринкового рівня цін, визначеного на базі отриманих комерці</w:t>
      </w:r>
      <w:r>
        <w:rPr>
          <w:rFonts w:ascii="Times New Roman" w:hAnsi="Times New Roman" w:cs="Times New Roman"/>
          <w:sz w:val="24"/>
          <w:szCs w:val="24"/>
        </w:rPr>
        <w:t xml:space="preserve">йних пропозицій постачальників </w:t>
      </w:r>
      <w:r w:rsidRPr="005A4E60">
        <w:rPr>
          <w:rFonts w:ascii="Times New Roman" w:hAnsi="Times New Roman" w:cs="Times New Roman"/>
          <w:sz w:val="24"/>
          <w:szCs w:val="24"/>
        </w:rPr>
        <w:t xml:space="preserve">, моніторингу цін в Інтернеті </w:t>
      </w:r>
      <w:r>
        <w:t xml:space="preserve"> </w:t>
      </w:r>
      <w:r w:rsidRPr="005A4E60">
        <w:rPr>
          <w:rFonts w:ascii="Times New Roman" w:hAnsi="Times New Roman" w:cs="Times New Roman"/>
          <w:sz w:val="24"/>
          <w:szCs w:val="24"/>
        </w:rPr>
        <w:t xml:space="preserve">та в системі </w:t>
      </w:r>
      <w:proofErr w:type="spellStart"/>
      <w:r w:rsidRPr="005A4E60">
        <w:rPr>
          <w:rFonts w:ascii="Times New Roman" w:hAnsi="Times New Roman" w:cs="Times New Roman"/>
          <w:sz w:val="24"/>
          <w:szCs w:val="24"/>
        </w:rPr>
        <w:t>Рrozorro</w:t>
      </w:r>
      <w:proofErr w:type="spellEnd"/>
      <w:r w:rsidRPr="005A4E60">
        <w:rPr>
          <w:rFonts w:ascii="Times New Roman" w:hAnsi="Times New Roman" w:cs="Times New Roman"/>
          <w:sz w:val="24"/>
          <w:szCs w:val="24"/>
        </w:rPr>
        <w:t>.</w:t>
      </w:r>
    </w:p>
    <w:p w:rsidR="00092287" w:rsidRDefault="00092287" w:rsidP="00CE3E2D">
      <w:pPr>
        <w:rPr>
          <w:rFonts w:ascii="Times New Roman" w:hAnsi="Times New Roman" w:cs="Times New Roman"/>
          <w:sz w:val="24"/>
          <w:szCs w:val="24"/>
        </w:rPr>
      </w:pPr>
    </w:p>
    <w:p w:rsidR="006B0C59" w:rsidRDefault="00680109" w:rsidP="00CE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E3E2D">
        <w:rPr>
          <w:rFonts w:ascii="Times New Roman" w:hAnsi="Times New Roman" w:cs="Times New Roman"/>
          <w:sz w:val="24"/>
          <w:szCs w:val="24"/>
        </w:rPr>
        <w:t>.</w:t>
      </w:r>
      <w:r w:rsidR="00CE3E2D" w:rsidRPr="00CE3E2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</w:t>
      </w:r>
      <w:r w:rsidR="00CE3E2D" w:rsidRPr="00CE3E2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4641"/>
        <w:gridCol w:w="5216"/>
      </w:tblGrid>
      <w:tr w:rsidR="006B0C59" w:rsidRPr="00422900" w:rsidTr="006A149D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Перелік параметрів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Вимоги Замовника</w:t>
            </w:r>
          </w:p>
        </w:tc>
      </w:tr>
      <w:tr w:rsidR="006B0C59" w:rsidRPr="00422900" w:rsidTr="006A149D">
        <w:trPr>
          <w:trHeight w:val="1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ЗАГАЛЬНІ ВІДОМОСТІ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0C59" w:rsidRPr="00422900" w:rsidTr="006A149D">
        <w:trPr>
          <w:trHeight w:val="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eastAsia="Arial" w:hAnsi="Times New Roman" w:cs="Times New Roman"/>
                <w:b/>
              </w:rPr>
              <w:t>Тип генератора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22900">
              <w:rPr>
                <w:rFonts w:ascii="Times New Roman" w:eastAsia="Arial" w:hAnsi="Times New Roman" w:cs="Times New Roman"/>
                <w:b/>
              </w:rPr>
              <w:t xml:space="preserve">Дизельний генератор з </w:t>
            </w:r>
            <w:proofErr w:type="spellStart"/>
            <w:r w:rsidRPr="00422900">
              <w:rPr>
                <w:rFonts w:ascii="Times New Roman" w:eastAsia="Arial" w:hAnsi="Times New Roman" w:cs="Times New Roman"/>
                <w:b/>
              </w:rPr>
              <w:t>автозапуском</w:t>
            </w:r>
            <w:proofErr w:type="spellEnd"/>
            <w:r w:rsidRPr="00422900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422900">
              <w:rPr>
                <w:rFonts w:ascii="Times New Roman" w:eastAsia="Arial" w:hAnsi="Times New Roman" w:cs="Times New Roman"/>
                <w:b/>
                <w:lang w:val="en-US"/>
              </w:rPr>
              <w:t>KRAFT</w:t>
            </w:r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>&amp;</w:t>
            </w:r>
            <w:r w:rsidRPr="00422900">
              <w:rPr>
                <w:rFonts w:ascii="Times New Roman" w:eastAsia="Arial" w:hAnsi="Times New Roman" w:cs="Times New Roman"/>
                <w:b/>
                <w:lang w:val="en-US"/>
              </w:rPr>
              <w:t>DELE</w:t>
            </w:r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 xml:space="preserve"> </w:t>
            </w:r>
            <w:r w:rsidRPr="00422900">
              <w:rPr>
                <w:rFonts w:ascii="Times New Roman" w:eastAsia="Arial" w:hAnsi="Times New Roman" w:cs="Times New Roman"/>
                <w:b/>
                <w:lang w:val="en-US"/>
              </w:rPr>
              <w:t>KD</w:t>
            </w:r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 xml:space="preserve">153 </w:t>
            </w:r>
            <w:proofErr w:type="spellStart"/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>або</w:t>
            </w:r>
            <w:proofErr w:type="spellEnd"/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>еквівалент</w:t>
            </w:r>
            <w:proofErr w:type="spellEnd"/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 xml:space="preserve"> (аналог)</w:t>
            </w:r>
          </w:p>
        </w:tc>
      </w:tr>
      <w:tr w:rsidR="006B0C59" w:rsidRPr="00422900" w:rsidTr="006A149D">
        <w:trPr>
          <w:trHeight w:val="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 xml:space="preserve">Вид </w:t>
            </w:r>
            <w:proofErr w:type="spellStart"/>
            <w:r w:rsidRPr="00422900">
              <w:rPr>
                <w:rFonts w:ascii="Times New Roman" w:eastAsia="Arial" w:hAnsi="Times New Roman" w:cs="Times New Roman"/>
                <w:b/>
                <w:lang w:val="ru-RU"/>
              </w:rPr>
              <w:t>палива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eastAsia="Arial" w:hAnsi="Times New Roman" w:cs="Times New Roman"/>
                <w:b/>
              </w:rPr>
              <w:t xml:space="preserve">Дизель </w:t>
            </w:r>
          </w:p>
        </w:tc>
      </w:tr>
      <w:tr w:rsidR="006B0C59" w:rsidRPr="00422900" w:rsidTr="006A149D">
        <w:trPr>
          <w:trHeight w:val="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404" w:type="dxa"/>
            <w:shd w:val="clear" w:color="auto" w:fill="F9F9F9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eastAsia="sans-serif" w:hAnsi="Times New Roman" w:cs="Times New Roman"/>
                <w:b/>
                <w:color w:val="000000"/>
                <w:lang w:eastAsia="zh-CN"/>
              </w:rPr>
              <w:t>Максимальна потужність (ESP) кВА / кВт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eastAsia="Times New Roman" w:hAnsi="Times New Roman" w:cs="Times New Roman"/>
                <w:b/>
                <w:i/>
                <w:kern w:val="1"/>
                <w:lang w:eastAsia="ar-SA"/>
              </w:rPr>
              <w:t>не менше 15 кВт</w:t>
            </w:r>
          </w:p>
        </w:tc>
      </w:tr>
      <w:tr w:rsidR="006B0C59" w:rsidRPr="00422900" w:rsidTr="006A149D">
        <w:trPr>
          <w:trHeight w:val="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4" w:type="dxa"/>
            <w:shd w:val="clear" w:color="auto" w:fill="FFFFFF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Кількість фаз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i/>
                <w:kern w:val="1"/>
                <w:lang w:eastAsia="ar-SA"/>
              </w:rPr>
            </w:pPr>
            <w:r w:rsidRPr="00422900">
              <w:rPr>
                <w:rFonts w:ascii="Times New Roman" w:eastAsia="Times New Roman" w:hAnsi="Times New Roman" w:cs="Times New Roman"/>
                <w:b/>
                <w:i/>
                <w:kern w:val="1"/>
                <w:lang w:eastAsia="ar-SA"/>
              </w:rPr>
              <w:t>3 фази (400</w:t>
            </w:r>
            <w:r w:rsidRPr="00422900">
              <w:rPr>
                <w:rFonts w:ascii="Times New Roman" w:eastAsia="Times New Roman" w:hAnsi="Times New Roman" w:cs="Times New Roman"/>
                <w:b/>
                <w:i/>
                <w:kern w:val="1"/>
                <w:lang w:val="en-US" w:eastAsia="ar-SA"/>
              </w:rPr>
              <w:t>V</w:t>
            </w:r>
            <w:r w:rsidRPr="00422900">
              <w:rPr>
                <w:rFonts w:ascii="Times New Roman" w:eastAsia="Times New Roman" w:hAnsi="Times New Roman" w:cs="Times New Roman"/>
                <w:b/>
                <w:i/>
                <w:kern w:val="1"/>
                <w:lang w:eastAsia="ar-SA"/>
              </w:rPr>
              <w:t>)</w:t>
            </w:r>
          </w:p>
          <w:p w:rsidR="006B0C59" w:rsidRPr="00422900" w:rsidRDefault="006B0C59" w:rsidP="006A149D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0C59" w:rsidRPr="00422900" w:rsidTr="006A149D">
        <w:trPr>
          <w:trHeight w:val="5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3404" w:type="dxa"/>
            <w:shd w:val="clear" w:color="auto" w:fill="F9F9F9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Напруга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 xml:space="preserve">400 </w:t>
            </w:r>
            <w:r w:rsidRPr="00422900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</w:tr>
      <w:tr w:rsidR="006B0C59" w:rsidRPr="00422900" w:rsidTr="006A149D">
        <w:trPr>
          <w:trHeight w:val="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404" w:type="dxa"/>
            <w:shd w:val="clear" w:color="auto" w:fill="FFFFFF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Обсяг паливного бака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 xml:space="preserve"> Не менше 25 л</w:t>
            </w:r>
          </w:p>
        </w:tc>
      </w:tr>
      <w:tr w:rsidR="006B0C59" w:rsidRPr="00422900" w:rsidTr="006A149D">
        <w:trPr>
          <w:trHeight w:val="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404" w:type="dxa"/>
            <w:shd w:val="clear" w:color="auto" w:fill="F9F9F9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 xml:space="preserve">Тип запуску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електростартер</w:t>
            </w:r>
          </w:p>
        </w:tc>
      </w:tr>
      <w:tr w:rsidR="006B0C59" w:rsidRPr="00422900" w:rsidTr="006A149D">
        <w:trPr>
          <w:trHeight w:val="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404" w:type="dxa"/>
            <w:shd w:val="clear" w:color="auto" w:fill="F9F9F9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Вид палива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дизель</w:t>
            </w:r>
          </w:p>
        </w:tc>
      </w:tr>
      <w:tr w:rsidR="006B0C59" w:rsidRPr="00422900" w:rsidTr="006A149D">
        <w:trPr>
          <w:trHeight w:val="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4" w:type="dxa"/>
            <w:shd w:val="clear" w:color="auto" w:fill="F9F9F9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Тип встановлення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стаціонарний</w:t>
            </w:r>
          </w:p>
        </w:tc>
      </w:tr>
      <w:tr w:rsidR="006B0C59" w:rsidRPr="00422900" w:rsidTr="006A149D">
        <w:trPr>
          <w:trHeight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404" w:type="dxa"/>
            <w:shd w:val="clear" w:color="auto" w:fill="FFFFFF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Автоматичний регулятор напруги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Так</w:t>
            </w:r>
          </w:p>
        </w:tc>
      </w:tr>
      <w:tr w:rsidR="006B0C59" w:rsidRPr="00422900" w:rsidTr="006A149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404" w:type="dxa"/>
            <w:shd w:val="clear" w:color="auto" w:fill="F9F9F9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Гарантія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Не менше 12 місяців</w:t>
            </w:r>
          </w:p>
        </w:tc>
      </w:tr>
      <w:tr w:rsidR="006B0C59" w:rsidRPr="00422900" w:rsidTr="006A149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404" w:type="dxa"/>
            <w:shd w:val="clear" w:color="auto" w:fill="F9F9F9"/>
            <w:vAlign w:val="center"/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Локалізований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59" w:rsidRPr="00422900" w:rsidRDefault="006B0C59" w:rsidP="006A149D">
            <w:pPr>
              <w:widowControl w:val="0"/>
              <w:tabs>
                <w:tab w:val="left" w:pos="735"/>
                <w:tab w:val="center" w:pos="4677"/>
              </w:tabs>
              <w:suppressAutoHyphens/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900">
              <w:rPr>
                <w:rFonts w:ascii="Times New Roman" w:hAnsi="Times New Roman" w:cs="Times New Roman"/>
                <w:b/>
                <w:bCs/>
              </w:rPr>
              <w:t>Так</w:t>
            </w:r>
          </w:p>
        </w:tc>
      </w:tr>
    </w:tbl>
    <w:p w:rsidR="00F045D1" w:rsidRPr="00CE3E2D" w:rsidRDefault="0018695A" w:rsidP="00CE3E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269" w:rsidRPr="00A80269" w:rsidRDefault="00A80269" w:rsidP="00A8026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77A43" w:rsidRPr="000D0913" w:rsidRDefault="00577A43" w:rsidP="00C0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7A43" w:rsidRPr="000D0913" w:rsidSect="00D762D1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F1433"/>
    <w:multiLevelType w:val="hybridMultilevel"/>
    <w:tmpl w:val="A574D3D0"/>
    <w:lvl w:ilvl="0" w:tplc="52C2649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D669A"/>
    <w:rsid w:val="0000227F"/>
    <w:rsid w:val="00037FA7"/>
    <w:rsid w:val="00062165"/>
    <w:rsid w:val="00066FF9"/>
    <w:rsid w:val="000831F6"/>
    <w:rsid w:val="00086559"/>
    <w:rsid w:val="000913C1"/>
    <w:rsid w:val="00092287"/>
    <w:rsid w:val="000B5E43"/>
    <w:rsid w:val="000D0913"/>
    <w:rsid w:val="000E3539"/>
    <w:rsid w:val="001171BD"/>
    <w:rsid w:val="00140C72"/>
    <w:rsid w:val="0016574D"/>
    <w:rsid w:val="001839DB"/>
    <w:rsid w:val="00185583"/>
    <w:rsid w:val="0018695A"/>
    <w:rsid w:val="00191343"/>
    <w:rsid w:val="00196693"/>
    <w:rsid w:val="001A6190"/>
    <w:rsid w:val="001C3A29"/>
    <w:rsid w:val="001C6218"/>
    <w:rsid w:val="002129C9"/>
    <w:rsid w:val="002172F8"/>
    <w:rsid w:val="0023087F"/>
    <w:rsid w:val="0023320C"/>
    <w:rsid w:val="00242FC2"/>
    <w:rsid w:val="002470F3"/>
    <w:rsid w:val="0028117C"/>
    <w:rsid w:val="00290C43"/>
    <w:rsid w:val="002D0B87"/>
    <w:rsid w:val="0034698F"/>
    <w:rsid w:val="00350364"/>
    <w:rsid w:val="003964C6"/>
    <w:rsid w:val="003A2B16"/>
    <w:rsid w:val="003A4E63"/>
    <w:rsid w:val="003A7763"/>
    <w:rsid w:val="0043136D"/>
    <w:rsid w:val="00431388"/>
    <w:rsid w:val="00447D31"/>
    <w:rsid w:val="004C4FBE"/>
    <w:rsid w:val="00577A43"/>
    <w:rsid w:val="005A4E60"/>
    <w:rsid w:val="005C7DA3"/>
    <w:rsid w:val="005D6E05"/>
    <w:rsid w:val="005E1394"/>
    <w:rsid w:val="005E5661"/>
    <w:rsid w:val="006101E2"/>
    <w:rsid w:val="00612A4A"/>
    <w:rsid w:val="00657837"/>
    <w:rsid w:val="00680109"/>
    <w:rsid w:val="0068556D"/>
    <w:rsid w:val="006B0C59"/>
    <w:rsid w:val="006F0517"/>
    <w:rsid w:val="006F6141"/>
    <w:rsid w:val="00723993"/>
    <w:rsid w:val="00745929"/>
    <w:rsid w:val="00760B75"/>
    <w:rsid w:val="00790BCB"/>
    <w:rsid w:val="007A640E"/>
    <w:rsid w:val="007C25E8"/>
    <w:rsid w:val="007C40F6"/>
    <w:rsid w:val="007E6BAA"/>
    <w:rsid w:val="007F4901"/>
    <w:rsid w:val="00850F06"/>
    <w:rsid w:val="008556D3"/>
    <w:rsid w:val="0085697A"/>
    <w:rsid w:val="0088334B"/>
    <w:rsid w:val="00885E32"/>
    <w:rsid w:val="00895F4A"/>
    <w:rsid w:val="008B7633"/>
    <w:rsid w:val="008C2A93"/>
    <w:rsid w:val="008C72B6"/>
    <w:rsid w:val="008D188B"/>
    <w:rsid w:val="009A73A8"/>
    <w:rsid w:val="009C2509"/>
    <w:rsid w:val="009C402F"/>
    <w:rsid w:val="009C4447"/>
    <w:rsid w:val="009D4238"/>
    <w:rsid w:val="009D669A"/>
    <w:rsid w:val="009F69D1"/>
    <w:rsid w:val="00A17E84"/>
    <w:rsid w:val="00A23D3F"/>
    <w:rsid w:val="00A47427"/>
    <w:rsid w:val="00A56A8A"/>
    <w:rsid w:val="00A61A8F"/>
    <w:rsid w:val="00A80269"/>
    <w:rsid w:val="00AE3D18"/>
    <w:rsid w:val="00AF79DF"/>
    <w:rsid w:val="00B07545"/>
    <w:rsid w:val="00B465E1"/>
    <w:rsid w:val="00B94E80"/>
    <w:rsid w:val="00BB07DC"/>
    <w:rsid w:val="00BC0A6A"/>
    <w:rsid w:val="00BC5F41"/>
    <w:rsid w:val="00C0783A"/>
    <w:rsid w:val="00C11509"/>
    <w:rsid w:val="00C54A12"/>
    <w:rsid w:val="00C75975"/>
    <w:rsid w:val="00C76E0D"/>
    <w:rsid w:val="00CC692D"/>
    <w:rsid w:val="00CC69AB"/>
    <w:rsid w:val="00CD242A"/>
    <w:rsid w:val="00CE292A"/>
    <w:rsid w:val="00CE3E2D"/>
    <w:rsid w:val="00CF0755"/>
    <w:rsid w:val="00D53D73"/>
    <w:rsid w:val="00D64FD7"/>
    <w:rsid w:val="00D71D75"/>
    <w:rsid w:val="00D762D1"/>
    <w:rsid w:val="00D76444"/>
    <w:rsid w:val="00D814CA"/>
    <w:rsid w:val="00DA1335"/>
    <w:rsid w:val="00DC33FA"/>
    <w:rsid w:val="00DD4DD4"/>
    <w:rsid w:val="00DD6B86"/>
    <w:rsid w:val="00DD7056"/>
    <w:rsid w:val="00DE7DD5"/>
    <w:rsid w:val="00DF082F"/>
    <w:rsid w:val="00DF0B8D"/>
    <w:rsid w:val="00E04B48"/>
    <w:rsid w:val="00E306E0"/>
    <w:rsid w:val="00E31487"/>
    <w:rsid w:val="00E83BEC"/>
    <w:rsid w:val="00E9527E"/>
    <w:rsid w:val="00ED3D32"/>
    <w:rsid w:val="00EF3FCF"/>
    <w:rsid w:val="00F045D1"/>
    <w:rsid w:val="00F05BD3"/>
    <w:rsid w:val="00F10C16"/>
    <w:rsid w:val="00F455D7"/>
    <w:rsid w:val="00F51BC0"/>
    <w:rsid w:val="00F90627"/>
    <w:rsid w:val="00F948DC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F4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nhideWhenUsed/>
    <w:qFormat/>
    <w:rsid w:val="00086559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723993"/>
    <w:rPr>
      <w:color w:val="0000FF"/>
      <w:u w:val="single"/>
    </w:rPr>
  </w:style>
  <w:style w:type="character" w:customStyle="1" w:styleId="2">
    <w:name w:val="Основной текст 2 Знак"/>
    <w:link w:val="20"/>
    <w:locked/>
    <w:rsid w:val="0028117C"/>
    <w:rPr>
      <w:rFonts w:ascii="Bookman Old Style" w:eastAsia="Batang" w:hAnsi="Bookman Old Style"/>
      <w:szCs w:val="26"/>
    </w:rPr>
  </w:style>
  <w:style w:type="paragraph" w:styleId="20">
    <w:name w:val="Body Text 2"/>
    <w:basedOn w:val="a"/>
    <w:link w:val="2"/>
    <w:rsid w:val="0028117C"/>
    <w:pPr>
      <w:spacing w:after="0" w:line="240" w:lineRule="auto"/>
      <w:jc w:val="center"/>
    </w:pPr>
    <w:rPr>
      <w:rFonts w:ascii="Bookman Old Style" w:eastAsia="Batang" w:hAnsi="Bookman Old Style"/>
      <w:szCs w:val="26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281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F41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nhideWhenUsed/>
    <w:qFormat/>
    <w:rsid w:val="00086559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723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E4FD-4F75-4704-8C8D-A9FA5070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61</cp:revision>
  <cp:lastPrinted>2023-12-11T07:17:00Z</cp:lastPrinted>
  <dcterms:created xsi:type="dcterms:W3CDTF">2023-11-02T07:10:00Z</dcterms:created>
  <dcterms:modified xsi:type="dcterms:W3CDTF">2026-01-29T12:27:00Z</dcterms:modified>
</cp:coreProperties>
</file>