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5AD2F" w14:textId="0D01B141" w:rsidR="003C6CB6" w:rsidRDefault="003C6CB6" w:rsidP="00CF60C3">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bookmarkStart w:id="0" w:name="_GoBack"/>
      <w:bookmarkEnd w:id="0"/>
    </w:p>
    <w:p w14:paraId="14F9C18A" w14:textId="4C828414" w:rsidR="003C6CB6" w:rsidRDefault="003C6CB6" w:rsidP="00CF60C3">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p>
    <w:p w14:paraId="05F2AD3B" w14:textId="77777777" w:rsidR="003C6CB6" w:rsidRPr="003C6CB6" w:rsidRDefault="003C6CB6" w:rsidP="003C6CB6">
      <w:pPr>
        <w:spacing w:line="256" w:lineRule="auto"/>
        <w:ind w:right="-1"/>
        <w:jc w:val="center"/>
        <w:rPr>
          <w:rFonts w:ascii="Times New Roman" w:eastAsia="Calibri" w:hAnsi="Times New Roman" w:cs="Times New Roman"/>
          <w:sz w:val="32"/>
          <w:szCs w:val="32"/>
          <w:lang w:val="uk-UA"/>
        </w:rPr>
      </w:pPr>
      <w:r w:rsidRPr="003C6CB6">
        <w:rPr>
          <w:rFonts w:ascii="Times New Roman" w:eastAsia="Calibri" w:hAnsi="Times New Roman" w:cs="Times New Roman"/>
          <w:sz w:val="32"/>
          <w:szCs w:val="32"/>
          <w:lang w:val="uk-UA"/>
        </w:rPr>
        <w:t>ЗВІТ</w:t>
      </w:r>
    </w:p>
    <w:p w14:paraId="49EC74D8" w14:textId="77777777" w:rsidR="003C6CB6" w:rsidRPr="003C6CB6" w:rsidRDefault="003C6CB6" w:rsidP="003C6CB6">
      <w:pPr>
        <w:spacing w:line="256" w:lineRule="auto"/>
        <w:jc w:val="center"/>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Директора Комунального підприємства «Вогник»</w:t>
      </w:r>
    </w:p>
    <w:p w14:paraId="0F4B5618" w14:textId="77777777" w:rsidR="003C6CB6" w:rsidRPr="003C6CB6" w:rsidRDefault="003C6CB6" w:rsidP="003C6CB6">
      <w:pPr>
        <w:spacing w:line="256" w:lineRule="auto"/>
        <w:jc w:val="center"/>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 xml:space="preserve"> Грушівської сільської ради</w:t>
      </w:r>
    </w:p>
    <w:p w14:paraId="58327F1B" w14:textId="77777777" w:rsidR="003C6CB6" w:rsidRPr="003C6CB6" w:rsidRDefault="003C6CB6" w:rsidP="003C6CB6">
      <w:pPr>
        <w:spacing w:line="256" w:lineRule="auto"/>
        <w:jc w:val="center"/>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Ананьєва Сергія Олександровича</w:t>
      </w:r>
    </w:p>
    <w:p w14:paraId="244304FA" w14:textId="77777777" w:rsidR="003C6CB6" w:rsidRPr="003C6CB6" w:rsidRDefault="003C6CB6" w:rsidP="003C6CB6">
      <w:pPr>
        <w:spacing w:line="256" w:lineRule="auto"/>
        <w:jc w:val="center"/>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(про виконання  показників фінансового плану підприємства)</w:t>
      </w:r>
    </w:p>
    <w:p w14:paraId="3A22C050" w14:textId="77777777" w:rsidR="003C6CB6" w:rsidRPr="003C6CB6" w:rsidRDefault="003C6CB6" w:rsidP="003C6CB6">
      <w:pPr>
        <w:spacing w:line="256" w:lineRule="auto"/>
        <w:jc w:val="center"/>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Про роботу підприємства за 2025 рік.</w:t>
      </w:r>
    </w:p>
    <w:p w14:paraId="6238A091" w14:textId="77777777" w:rsidR="003C6CB6" w:rsidRPr="003C6CB6" w:rsidRDefault="003C6CB6" w:rsidP="003C6CB6">
      <w:pPr>
        <w:spacing w:line="256" w:lineRule="auto"/>
        <w:ind w:firstLine="708"/>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 xml:space="preserve">КП «Вогник» (далі за текстом Підприємство) створене відповідно до рішення позачергової сесії </w:t>
      </w:r>
      <w:proofErr w:type="spellStart"/>
      <w:r w:rsidRPr="003C6CB6">
        <w:rPr>
          <w:rFonts w:ascii="Times New Roman" w:eastAsia="Calibri" w:hAnsi="Times New Roman" w:cs="Times New Roman"/>
          <w:sz w:val="28"/>
          <w:szCs w:val="28"/>
          <w:lang w:val="uk-UA"/>
        </w:rPr>
        <w:t>Токівської</w:t>
      </w:r>
      <w:proofErr w:type="spellEnd"/>
      <w:r w:rsidRPr="003C6CB6">
        <w:rPr>
          <w:rFonts w:ascii="Times New Roman" w:eastAsia="Calibri" w:hAnsi="Times New Roman" w:cs="Times New Roman"/>
          <w:sz w:val="28"/>
          <w:szCs w:val="28"/>
          <w:lang w:val="uk-UA"/>
        </w:rPr>
        <w:t xml:space="preserve"> сільської ради Апостолівського району, Дніпропетровської області </w:t>
      </w:r>
      <w:r w:rsidRPr="003C6CB6">
        <w:rPr>
          <w:rFonts w:ascii="Times New Roman" w:eastAsia="Calibri" w:hAnsi="Times New Roman" w:cs="Times New Roman"/>
          <w:sz w:val="28"/>
          <w:szCs w:val="28"/>
          <w:lang w:val="en-US"/>
        </w:rPr>
        <w:t>V</w:t>
      </w:r>
      <w:r w:rsidRPr="003C6CB6">
        <w:rPr>
          <w:rFonts w:ascii="Times New Roman" w:eastAsia="Calibri" w:hAnsi="Times New Roman" w:cs="Times New Roman"/>
          <w:sz w:val="28"/>
          <w:szCs w:val="28"/>
          <w:lang w:val="uk-UA"/>
        </w:rPr>
        <w:t xml:space="preserve"> скликання від 24.07.2008 року № 230 а – позачергова/5,</w:t>
      </w:r>
    </w:p>
    <w:p w14:paraId="3174BCE8"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Підприємство засноване на комунальній власності </w:t>
      </w:r>
      <w:proofErr w:type="spellStart"/>
      <w:r w:rsidRPr="003C6CB6">
        <w:rPr>
          <w:rFonts w:ascii="Times New Roman" w:eastAsia="Calibri" w:hAnsi="Times New Roman" w:cs="Times New Roman"/>
          <w:sz w:val="28"/>
          <w:szCs w:val="28"/>
          <w:lang w:val="uk-UA"/>
        </w:rPr>
        <w:t>Токівської</w:t>
      </w:r>
      <w:proofErr w:type="spellEnd"/>
      <w:r w:rsidRPr="003C6CB6">
        <w:rPr>
          <w:rFonts w:ascii="Times New Roman" w:eastAsia="Calibri" w:hAnsi="Times New Roman" w:cs="Times New Roman"/>
          <w:sz w:val="28"/>
          <w:szCs w:val="28"/>
          <w:lang w:val="uk-UA"/>
        </w:rPr>
        <w:t xml:space="preserve"> сільської ради Апостолівського району, Дніпропетровської області і підпорядковане виконавчому комітету Грушівської сільської ради Дніпропетровської області. </w:t>
      </w:r>
      <w:proofErr w:type="spellStart"/>
      <w:r w:rsidRPr="003C6CB6">
        <w:rPr>
          <w:rFonts w:ascii="Times New Roman" w:eastAsia="Calibri" w:hAnsi="Times New Roman" w:cs="Times New Roman"/>
          <w:sz w:val="28"/>
          <w:szCs w:val="28"/>
          <w:lang w:val="uk-UA"/>
        </w:rPr>
        <w:t>Застновником</w:t>
      </w:r>
      <w:proofErr w:type="spellEnd"/>
      <w:r w:rsidRPr="003C6CB6">
        <w:rPr>
          <w:rFonts w:ascii="Times New Roman" w:eastAsia="Calibri" w:hAnsi="Times New Roman" w:cs="Times New Roman"/>
          <w:sz w:val="28"/>
          <w:szCs w:val="28"/>
          <w:lang w:val="uk-UA"/>
        </w:rPr>
        <w:t xml:space="preserve"> є </w:t>
      </w:r>
      <w:proofErr w:type="spellStart"/>
      <w:r w:rsidRPr="003C6CB6">
        <w:rPr>
          <w:rFonts w:ascii="Times New Roman" w:eastAsia="Calibri" w:hAnsi="Times New Roman" w:cs="Times New Roman"/>
          <w:sz w:val="28"/>
          <w:szCs w:val="28"/>
          <w:lang w:val="uk-UA"/>
        </w:rPr>
        <w:t>Токівська</w:t>
      </w:r>
      <w:proofErr w:type="spellEnd"/>
      <w:r w:rsidRPr="003C6CB6">
        <w:rPr>
          <w:rFonts w:ascii="Times New Roman" w:eastAsia="Calibri" w:hAnsi="Times New Roman" w:cs="Times New Roman"/>
          <w:sz w:val="28"/>
          <w:szCs w:val="28"/>
          <w:lang w:val="uk-UA"/>
        </w:rPr>
        <w:t xml:space="preserve"> сільська рада. Органом, під сферу управління якого підпадає КП «Вогник» є виконавчий комітет Грушівської сільської ради Дніпропетровської області.</w:t>
      </w:r>
    </w:p>
    <w:p w14:paraId="667FEF23"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Органом управляння Підприємства є директор комунального підприємства.</w:t>
      </w:r>
    </w:p>
    <w:p w14:paraId="55061045"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Підприємство створене з метою належного обслуговування та експлуатації мереж централізованого водопостачання села Токівське, забезпечення необхідного рівня та якості наданих послуг населенню.</w:t>
      </w:r>
    </w:p>
    <w:p w14:paraId="64AAF8E3"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Предметом діяльності Підприємства є ведення господарської діяльності із застосуванням комунальної власності , яка передана Підприємству на правах повного господарського ведення.</w:t>
      </w:r>
    </w:p>
    <w:p w14:paraId="0E1B03CB"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Діяльність підприємства охоплює територію села </w:t>
      </w:r>
      <w:proofErr w:type="spellStart"/>
      <w:r w:rsidRPr="003C6CB6">
        <w:rPr>
          <w:rFonts w:ascii="Times New Roman" w:eastAsia="Calibri" w:hAnsi="Times New Roman" w:cs="Times New Roman"/>
          <w:sz w:val="28"/>
          <w:szCs w:val="28"/>
          <w:lang w:val="uk-UA"/>
        </w:rPr>
        <w:t>Токівського</w:t>
      </w:r>
      <w:proofErr w:type="spellEnd"/>
      <w:r w:rsidRPr="003C6CB6">
        <w:rPr>
          <w:rFonts w:ascii="Times New Roman" w:eastAsia="Calibri" w:hAnsi="Times New Roman" w:cs="Times New Roman"/>
          <w:sz w:val="28"/>
          <w:szCs w:val="28"/>
          <w:lang w:val="uk-UA"/>
        </w:rPr>
        <w:t>.</w:t>
      </w:r>
    </w:p>
    <w:p w14:paraId="3D6D48BB"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Основними напрямками діяльності підприємства є:</w:t>
      </w:r>
    </w:p>
    <w:p w14:paraId="248BFA70"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Транспортування питної води місцевими (розподільчими) мережами та постачання питної води через стаціонарні пункти відпуску</w:t>
      </w:r>
    </w:p>
    <w:p w14:paraId="29135FA0"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Вивезення Твердих побутових відходів.</w:t>
      </w:r>
    </w:p>
    <w:p w14:paraId="674834CB"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Виконання робіт іншої госпрозрахункової діяльності, не забороненої чинним законодавством.</w:t>
      </w:r>
    </w:p>
    <w:p w14:paraId="581E4E60"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Благоустрій території та інші види діяльності відповідно до Статуту Підприємства.</w:t>
      </w:r>
    </w:p>
    <w:p w14:paraId="1DB191AB" w14:textId="77777777" w:rsidR="003C6CB6" w:rsidRPr="003C6CB6" w:rsidRDefault="003C6CB6" w:rsidP="003C6CB6">
      <w:pPr>
        <w:spacing w:line="256" w:lineRule="auto"/>
        <w:ind w:firstLine="709"/>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 xml:space="preserve">Відповідно до рішення виконавчого комітету </w:t>
      </w:r>
      <w:proofErr w:type="spellStart"/>
      <w:r w:rsidRPr="003C6CB6">
        <w:rPr>
          <w:rFonts w:ascii="Times New Roman" w:eastAsia="Calibri" w:hAnsi="Times New Roman" w:cs="Times New Roman"/>
          <w:sz w:val="28"/>
          <w:szCs w:val="28"/>
          <w:lang w:val="uk-UA"/>
        </w:rPr>
        <w:t>Токівської</w:t>
      </w:r>
      <w:proofErr w:type="spellEnd"/>
      <w:r w:rsidRPr="003C6CB6">
        <w:rPr>
          <w:rFonts w:ascii="Times New Roman" w:eastAsia="Calibri" w:hAnsi="Times New Roman" w:cs="Times New Roman"/>
          <w:sz w:val="28"/>
          <w:szCs w:val="28"/>
          <w:lang w:val="uk-UA"/>
        </w:rPr>
        <w:t xml:space="preserve"> сільської ради Підприємство визначене виконавцем послуг з транспортування питної води населення громади ( рішення від 24.07.2008 року № 230 а – позачергова/5)</w:t>
      </w:r>
    </w:p>
    <w:p w14:paraId="402E09F7" w14:textId="77777777" w:rsidR="003C6CB6" w:rsidRPr="003C6CB6" w:rsidRDefault="003C6CB6" w:rsidP="003C6CB6">
      <w:pPr>
        <w:spacing w:line="256" w:lineRule="auto"/>
        <w:ind w:firstLine="709"/>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lastRenderedPageBreak/>
        <w:t>Підприємство має ліцензію на централізоване водопостачання (КВЕД 36.00).</w:t>
      </w:r>
    </w:p>
    <w:p w14:paraId="41410F17" w14:textId="77777777" w:rsidR="003C6CB6" w:rsidRPr="003C6CB6" w:rsidRDefault="003C6CB6" w:rsidP="003C6CB6">
      <w:pPr>
        <w:spacing w:line="256" w:lineRule="auto"/>
        <w:ind w:firstLine="709"/>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Тарифи на надання послуг затверджені рішенням виконавчого комітету Грушівської сільської ради.</w:t>
      </w:r>
    </w:p>
    <w:p w14:paraId="77ECAE55" w14:textId="77777777" w:rsidR="003C6CB6" w:rsidRPr="003C6CB6" w:rsidRDefault="003C6CB6" w:rsidP="003C6CB6">
      <w:pPr>
        <w:spacing w:line="256" w:lineRule="auto"/>
        <w:ind w:firstLine="709"/>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Підприємство згідно укладених договорів станом на 31.12.2025 року надає послуги 664 абонентам, із яких 634 абоненти з населення, 4 бюджетні установи, 24 інші споживачі.</w:t>
      </w:r>
    </w:p>
    <w:p w14:paraId="4DE8EFEF" w14:textId="77777777" w:rsidR="003C6CB6" w:rsidRPr="003C6CB6" w:rsidRDefault="003C6CB6" w:rsidP="003C6CB6">
      <w:pPr>
        <w:spacing w:line="256" w:lineRule="auto"/>
        <w:ind w:firstLine="709"/>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За результатами роботи за 2025 рік (</w:t>
      </w:r>
      <w:r w:rsidRPr="003C6CB6">
        <w:rPr>
          <w:rFonts w:ascii="Times New Roman" w:eastAsia="Calibri" w:hAnsi="Times New Roman" w:cs="Times New Roman"/>
          <w:i/>
          <w:sz w:val="28"/>
          <w:szCs w:val="28"/>
          <w:lang w:val="uk-UA"/>
        </w:rPr>
        <w:t>Розділ 1ф.№2 Звіт про фінансові результати за 2025 рік</w:t>
      </w:r>
      <w:r w:rsidRPr="003C6CB6">
        <w:rPr>
          <w:rFonts w:ascii="Times New Roman" w:eastAsia="Calibri" w:hAnsi="Times New Roman" w:cs="Times New Roman"/>
          <w:sz w:val="28"/>
          <w:szCs w:val="28"/>
          <w:lang w:val="uk-UA"/>
        </w:rPr>
        <w:t>) підприємство від реалізації послуг отримало чистого доходу 1687,5 тис .грн та від інших операційних доходів 470,4 тис. грн, що більше  на 890,2 тис. грн в порівнянні з 2024 роком , з них :</w:t>
      </w:r>
    </w:p>
    <w:p w14:paraId="7C4983CE"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Від населення – 1566,1 тис. грн.;</w:t>
      </w:r>
    </w:p>
    <w:p w14:paraId="2B5269D4"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Від бюджетних установ – 76,1 тис. грн.;</w:t>
      </w:r>
    </w:p>
    <w:p w14:paraId="13B2A463"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Від інших категорій споживачів – 47,2 ти. грн.</w:t>
      </w:r>
    </w:p>
    <w:p w14:paraId="4759308C"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Крім надання послуг за основними видами діяльності, Підприємство у 2025 році виконало інших робіт та послуг на суму 45,2 тис. грн.</w:t>
      </w:r>
    </w:p>
    <w:p w14:paraId="43A848BF"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Операційні витрати Підприємства протягом 2025 року (</w:t>
      </w:r>
      <w:r w:rsidRPr="003C6CB6">
        <w:rPr>
          <w:rFonts w:ascii="Times New Roman" w:eastAsia="Calibri" w:hAnsi="Times New Roman" w:cs="Times New Roman"/>
          <w:i/>
          <w:sz w:val="28"/>
          <w:szCs w:val="28"/>
          <w:lang w:val="uk-UA"/>
        </w:rPr>
        <w:t>ф . №2 Звіт про фінансові результати</w:t>
      </w:r>
      <w:r w:rsidRPr="003C6CB6">
        <w:rPr>
          <w:rFonts w:ascii="Times New Roman" w:eastAsia="Calibri" w:hAnsi="Times New Roman" w:cs="Times New Roman"/>
          <w:sz w:val="28"/>
          <w:szCs w:val="28"/>
          <w:lang w:val="uk-UA"/>
        </w:rPr>
        <w:t xml:space="preserve"> </w:t>
      </w:r>
      <w:r w:rsidRPr="003C6CB6">
        <w:rPr>
          <w:rFonts w:ascii="Times New Roman" w:eastAsia="Calibri" w:hAnsi="Times New Roman" w:cs="Times New Roman"/>
          <w:i/>
          <w:sz w:val="28"/>
          <w:szCs w:val="28"/>
          <w:lang w:val="uk-UA"/>
        </w:rPr>
        <w:t>за 2025 рік</w:t>
      </w:r>
      <w:r w:rsidRPr="003C6CB6">
        <w:rPr>
          <w:rFonts w:ascii="Times New Roman" w:eastAsia="Calibri" w:hAnsi="Times New Roman" w:cs="Times New Roman"/>
          <w:sz w:val="28"/>
          <w:szCs w:val="28"/>
          <w:lang w:val="uk-UA"/>
        </w:rPr>
        <w:t xml:space="preserve"> ) склали 2698,8 тис. грн. За елементами:</w:t>
      </w:r>
    </w:p>
    <w:p w14:paraId="29FB91B8"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 xml:space="preserve"> </w:t>
      </w:r>
      <w:r w:rsidRPr="003C6CB6">
        <w:rPr>
          <w:rFonts w:ascii="Times New Roman" w:eastAsia="Calibri" w:hAnsi="Times New Roman" w:cs="Times New Roman"/>
          <w:sz w:val="28"/>
          <w:szCs w:val="28"/>
          <w:lang w:val="uk-UA"/>
        </w:rPr>
        <w:tab/>
        <w:t xml:space="preserve"> - витрати на сировину та матеріали 413,5 тис. грн.;</w:t>
      </w:r>
    </w:p>
    <w:p w14:paraId="3311FA84"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на паливо та енергію – 313,8 тис. грн.;</w:t>
      </w:r>
    </w:p>
    <w:p w14:paraId="53C4560B"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на оплату праці – 558,3 тис. грн. ;</w:t>
      </w:r>
    </w:p>
    <w:p w14:paraId="2E25D7C3"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на запасні частини – 21,4 тис. грн.;</w:t>
      </w:r>
    </w:p>
    <w:p w14:paraId="7CD31FAA"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на податки, включаючи податки по заробітній платі – 839,0 тис. грн.;</w:t>
      </w:r>
    </w:p>
    <w:p w14:paraId="4A72B611"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операційної діяльності - 4,2 тис. грн.;</w:t>
      </w:r>
    </w:p>
    <w:p w14:paraId="2DBF8703"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 xml:space="preserve"> - витрати по розрахункам з постачальниками – 548,6 тис. грн..</w:t>
      </w:r>
    </w:p>
    <w:p w14:paraId="27AB59F4" w14:textId="77777777" w:rsidR="003C6CB6" w:rsidRPr="003C6CB6" w:rsidRDefault="003C6CB6" w:rsidP="003C6CB6">
      <w:pPr>
        <w:spacing w:line="256" w:lineRule="auto"/>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ab/>
        <w:t>Придбання матеріалів Підприємство здійснює згідно законодавству України.</w:t>
      </w:r>
    </w:p>
    <w:p w14:paraId="73A6B3A3" w14:textId="77777777" w:rsidR="003C6CB6" w:rsidRPr="003C6CB6" w:rsidRDefault="003C6CB6" w:rsidP="003C6CB6">
      <w:pPr>
        <w:spacing w:line="256" w:lineRule="auto"/>
        <w:ind w:firstLine="708"/>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 xml:space="preserve">В рядках </w:t>
      </w:r>
      <w:r w:rsidRPr="003C6CB6">
        <w:rPr>
          <w:rFonts w:ascii="Times New Roman" w:eastAsia="Calibri" w:hAnsi="Times New Roman" w:cs="Times New Roman"/>
          <w:i/>
          <w:sz w:val="28"/>
          <w:szCs w:val="28"/>
          <w:lang w:val="uk-UA"/>
        </w:rPr>
        <w:t>1615-1635 ф. №1 Баланс</w:t>
      </w:r>
      <w:r w:rsidRPr="003C6CB6">
        <w:rPr>
          <w:rFonts w:ascii="Times New Roman" w:eastAsia="Calibri" w:hAnsi="Times New Roman" w:cs="Times New Roman"/>
          <w:sz w:val="28"/>
          <w:szCs w:val="28"/>
          <w:lang w:val="uk-UA"/>
        </w:rPr>
        <w:t xml:space="preserve">  на 31 грудня 2025 року наведена поточна кредиторська заборгованість Підприємства за питну воду, оплату праці, по податкам , включаючи податки нараховані на заробітну плату , термін якої наступив, Підприємство має, в сумі 7715,4 тис. грн.</w:t>
      </w:r>
    </w:p>
    <w:p w14:paraId="5D4677CA" w14:textId="77777777" w:rsidR="003C6CB6" w:rsidRPr="003C6CB6" w:rsidRDefault="003C6CB6" w:rsidP="003C6CB6">
      <w:pPr>
        <w:spacing w:line="256" w:lineRule="auto"/>
        <w:ind w:firstLine="708"/>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Дебіторська заборгованість , строк оплати якої наступив станом на 31.12.2025 року , складає – 343,7 тис. грн. , а саме:</w:t>
      </w:r>
    </w:p>
    <w:p w14:paraId="736E58B8"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Населення – 325,3 тис. грн.;</w:t>
      </w:r>
    </w:p>
    <w:p w14:paraId="6B4E90F7" w14:textId="77777777" w:rsidR="003C6CB6" w:rsidRPr="003C6CB6" w:rsidRDefault="003C6CB6" w:rsidP="003C6CB6">
      <w:pPr>
        <w:numPr>
          <w:ilvl w:val="0"/>
          <w:numId w:val="3"/>
        </w:numPr>
        <w:spacing w:line="256" w:lineRule="auto"/>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Бюджетні установи –18,4 тис. грн..</w:t>
      </w:r>
    </w:p>
    <w:p w14:paraId="401C32F7" w14:textId="77777777" w:rsidR="003C6CB6" w:rsidRPr="003C6CB6" w:rsidRDefault="003C6CB6" w:rsidP="003C6CB6">
      <w:pPr>
        <w:spacing w:line="256" w:lineRule="auto"/>
        <w:ind w:left="720"/>
        <w:contextualSpacing/>
        <w:jc w:val="both"/>
        <w:rPr>
          <w:rFonts w:ascii="Times New Roman" w:eastAsia="Calibri" w:hAnsi="Times New Roman" w:cs="Times New Roman"/>
          <w:sz w:val="28"/>
          <w:szCs w:val="28"/>
          <w:lang w:val="uk-UA"/>
        </w:rPr>
      </w:pPr>
    </w:p>
    <w:p w14:paraId="14DC027A" w14:textId="77777777" w:rsidR="003C6CB6" w:rsidRPr="003C6CB6" w:rsidRDefault="003C6CB6" w:rsidP="003C6CB6">
      <w:pPr>
        <w:spacing w:line="256" w:lineRule="auto"/>
        <w:ind w:firstLine="360"/>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lastRenderedPageBreak/>
        <w:t xml:space="preserve">В порівнянні з 2024 роком дебіторська заборгованість зросла на 22 тис. грн. Адміністрація підприємства здійснює роботу по зниженню дебіторської заборгованості населення шляхом оповіщення боржників  про суму заборгованості, попередження про звернення до суду, укладення договорів реструктуризації боргу. </w:t>
      </w:r>
    </w:p>
    <w:p w14:paraId="5757C681" w14:textId="77777777" w:rsidR="003C6CB6" w:rsidRPr="003C6CB6" w:rsidRDefault="003C6CB6" w:rsidP="003C6CB6">
      <w:pPr>
        <w:spacing w:line="256" w:lineRule="auto"/>
        <w:ind w:firstLine="360"/>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Підприємство виконує ремонтні роботи по прокладання та заміні трубопроводів питної води, облаштування та винесення колодязів споживачів питної води на мережу розподілу господарським способом. Так у 2025 році Підприємством було прокладено 2300 м трубопроводу питної води  ПЕ -100</w:t>
      </w:r>
      <w:r w:rsidRPr="003C6CB6">
        <w:rPr>
          <w:rFonts w:ascii="Times New Roman" w:eastAsia="Calibri" w:hAnsi="Times New Roman" w:cs="Times New Roman"/>
          <w:sz w:val="28"/>
          <w:szCs w:val="28"/>
        </w:rPr>
        <w:t xml:space="preserve"> </w:t>
      </w:r>
      <w:r w:rsidRPr="003C6CB6">
        <w:rPr>
          <w:rFonts w:ascii="Times New Roman" w:eastAsia="Calibri" w:hAnsi="Times New Roman" w:cs="Times New Roman"/>
          <w:sz w:val="28"/>
          <w:szCs w:val="28"/>
          <w:lang w:val="en-US"/>
        </w:rPr>
        <w:t>d</w:t>
      </w:r>
      <w:r w:rsidRPr="003C6CB6">
        <w:rPr>
          <w:rFonts w:ascii="Times New Roman" w:eastAsia="Calibri" w:hAnsi="Times New Roman" w:cs="Times New Roman"/>
          <w:sz w:val="28"/>
          <w:szCs w:val="28"/>
        </w:rPr>
        <w:t xml:space="preserve"> 63</w:t>
      </w:r>
      <w:r w:rsidRPr="003C6CB6">
        <w:rPr>
          <w:rFonts w:ascii="Times New Roman" w:eastAsia="Calibri" w:hAnsi="Times New Roman" w:cs="Times New Roman"/>
          <w:sz w:val="28"/>
          <w:szCs w:val="28"/>
          <w:lang w:val="uk-UA"/>
        </w:rPr>
        <w:t>, облаштовано 5 колодязів та 72 вузлів обліку на межі розподілу між споживачем та надавачем послуг. Встановлено 72 вузла обліку.</w:t>
      </w:r>
    </w:p>
    <w:p w14:paraId="5D6727F1" w14:textId="77777777" w:rsidR="003C6CB6" w:rsidRPr="003C6CB6" w:rsidRDefault="003C6CB6" w:rsidP="003C6CB6">
      <w:pPr>
        <w:spacing w:line="256" w:lineRule="auto"/>
        <w:ind w:firstLine="360"/>
        <w:contextualSpacing/>
        <w:jc w:val="both"/>
        <w:rPr>
          <w:rFonts w:ascii="Times New Roman" w:eastAsia="Calibri" w:hAnsi="Times New Roman" w:cs="Times New Roman"/>
          <w:sz w:val="28"/>
          <w:szCs w:val="28"/>
          <w:lang w:val="uk-UA"/>
        </w:rPr>
      </w:pPr>
    </w:p>
    <w:p w14:paraId="597423AA" w14:textId="77777777" w:rsidR="003C6CB6" w:rsidRPr="003C6CB6" w:rsidRDefault="003C6CB6" w:rsidP="003C6CB6">
      <w:pPr>
        <w:spacing w:line="256" w:lineRule="auto"/>
        <w:ind w:firstLine="360"/>
        <w:contextualSpacing/>
        <w:jc w:val="both"/>
        <w:rPr>
          <w:rFonts w:ascii="Times New Roman" w:eastAsia="Calibri" w:hAnsi="Times New Roman" w:cs="Times New Roman"/>
          <w:sz w:val="28"/>
          <w:szCs w:val="28"/>
          <w:lang w:val="uk-UA"/>
        </w:rPr>
      </w:pPr>
    </w:p>
    <w:p w14:paraId="578905CD" w14:textId="77777777" w:rsidR="003C6CB6" w:rsidRPr="003C6CB6" w:rsidRDefault="003C6CB6" w:rsidP="003C6CB6">
      <w:pPr>
        <w:spacing w:line="256" w:lineRule="auto"/>
        <w:ind w:firstLine="360"/>
        <w:contextualSpacing/>
        <w:jc w:val="both"/>
        <w:rPr>
          <w:rFonts w:ascii="Times New Roman" w:eastAsia="Calibri" w:hAnsi="Times New Roman" w:cs="Times New Roman"/>
          <w:sz w:val="28"/>
          <w:szCs w:val="28"/>
          <w:lang w:val="uk-UA"/>
        </w:rPr>
      </w:pPr>
      <w:r w:rsidRPr="003C6CB6">
        <w:rPr>
          <w:rFonts w:ascii="Times New Roman" w:eastAsia="Calibri" w:hAnsi="Times New Roman" w:cs="Times New Roman"/>
          <w:sz w:val="28"/>
          <w:szCs w:val="28"/>
          <w:lang w:val="uk-UA"/>
        </w:rPr>
        <w:t>Директор КП «Вогник»</w:t>
      </w:r>
      <w:r w:rsidRPr="003C6CB6">
        <w:rPr>
          <w:rFonts w:ascii="Times New Roman" w:eastAsia="Calibri" w:hAnsi="Times New Roman" w:cs="Times New Roman"/>
          <w:sz w:val="28"/>
          <w:szCs w:val="28"/>
          <w:lang w:val="uk-UA"/>
        </w:rPr>
        <w:tab/>
      </w:r>
      <w:r w:rsidRPr="003C6CB6">
        <w:rPr>
          <w:rFonts w:ascii="Times New Roman" w:eastAsia="Calibri" w:hAnsi="Times New Roman" w:cs="Times New Roman"/>
          <w:sz w:val="28"/>
          <w:szCs w:val="28"/>
          <w:lang w:val="uk-UA"/>
        </w:rPr>
        <w:tab/>
      </w:r>
      <w:r w:rsidRPr="003C6CB6">
        <w:rPr>
          <w:rFonts w:ascii="Times New Roman" w:eastAsia="Calibri" w:hAnsi="Times New Roman" w:cs="Times New Roman"/>
          <w:sz w:val="28"/>
          <w:szCs w:val="28"/>
          <w:lang w:val="uk-UA"/>
        </w:rPr>
        <w:tab/>
      </w:r>
      <w:r w:rsidRPr="003C6CB6">
        <w:rPr>
          <w:rFonts w:ascii="Times New Roman" w:eastAsia="Calibri" w:hAnsi="Times New Roman" w:cs="Times New Roman"/>
          <w:sz w:val="28"/>
          <w:szCs w:val="28"/>
          <w:lang w:val="uk-UA"/>
        </w:rPr>
        <w:tab/>
      </w:r>
      <w:r w:rsidRPr="003C6CB6">
        <w:rPr>
          <w:rFonts w:ascii="Times New Roman" w:eastAsia="Calibri" w:hAnsi="Times New Roman" w:cs="Times New Roman"/>
          <w:sz w:val="28"/>
          <w:szCs w:val="28"/>
          <w:lang w:val="uk-UA"/>
        </w:rPr>
        <w:tab/>
      </w:r>
      <w:r w:rsidRPr="003C6CB6">
        <w:rPr>
          <w:rFonts w:ascii="Times New Roman" w:eastAsia="Calibri" w:hAnsi="Times New Roman" w:cs="Times New Roman"/>
          <w:sz w:val="28"/>
          <w:szCs w:val="28"/>
          <w:lang w:val="uk-UA"/>
        </w:rPr>
        <w:tab/>
        <w:t xml:space="preserve">   Сергій АНАНЬЄВ</w:t>
      </w:r>
    </w:p>
    <w:p w14:paraId="4611CEE7" w14:textId="77777777" w:rsidR="003C6CB6" w:rsidRPr="00CF60C3" w:rsidRDefault="003C6CB6" w:rsidP="00CF60C3">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p>
    <w:sectPr w:rsidR="003C6CB6" w:rsidRPr="00CF60C3" w:rsidSect="00363663">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75934"/>
    <w:multiLevelType w:val="hybridMultilevel"/>
    <w:tmpl w:val="62AA8166"/>
    <w:lvl w:ilvl="0" w:tplc="D8AE39F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65C62A8"/>
    <w:multiLevelType w:val="multilevel"/>
    <w:tmpl w:val="1BE8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A814E7"/>
    <w:multiLevelType w:val="multilevel"/>
    <w:tmpl w:val="399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BA"/>
    <w:rsid w:val="000625BA"/>
    <w:rsid w:val="000C301A"/>
    <w:rsid w:val="0010586D"/>
    <w:rsid w:val="00154009"/>
    <w:rsid w:val="001D2513"/>
    <w:rsid w:val="00241BDF"/>
    <w:rsid w:val="002822A6"/>
    <w:rsid w:val="00287F9A"/>
    <w:rsid w:val="00363663"/>
    <w:rsid w:val="00394948"/>
    <w:rsid w:val="003B1D5D"/>
    <w:rsid w:val="003C6CB6"/>
    <w:rsid w:val="004050D1"/>
    <w:rsid w:val="004250EC"/>
    <w:rsid w:val="00452527"/>
    <w:rsid w:val="004568BE"/>
    <w:rsid w:val="00480C05"/>
    <w:rsid w:val="004A6129"/>
    <w:rsid w:val="005A4A9F"/>
    <w:rsid w:val="00662160"/>
    <w:rsid w:val="0070441D"/>
    <w:rsid w:val="007060C8"/>
    <w:rsid w:val="0075064E"/>
    <w:rsid w:val="00761B1C"/>
    <w:rsid w:val="00787AC7"/>
    <w:rsid w:val="007F6084"/>
    <w:rsid w:val="0081504E"/>
    <w:rsid w:val="008225C5"/>
    <w:rsid w:val="00881B89"/>
    <w:rsid w:val="009263F1"/>
    <w:rsid w:val="009454A5"/>
    <w:rsid w:val="009F5506"/>
    <w:rsid w:val="00BA2C46"/>
    <w:rsid w:val="00CF60C3"/>
    <w:rsid w:val="00D9136E"/>
    <w:rsid w:val="00DE0D7D"/>
    <w:rsid w:val="00E00D9B"/>
    <w:rsid w:val="00E50715"/>
    <w:rsid w:val="00E74B98"/>
    <w:rsid w:val="00E8479F"/>
    <w:rsid w:val="00E9479F"/>
    <w:rsid w:val="00F12202"/>
    <w:rsid w:val="00F33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B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1B89"/>
    <w:rPr>
      <w:rFonts w:ascii="Segoe UI" w:hAnsi="Segoe UI" w:cs="Segoe UI"/>
      <w:sz w:val="18"/>
      <w:szCs w:val="18"/>
    </w:rPr>
  </w:style>
  <w:style w:type="paragraph" w:styleId="a5">
    <w:name w:val="List Paragraph"/>
    <w:basedOn w:val="a"/>
    <w:uiPriority w:val="34"/>
    <w:qFormat/>
    <w:rsid w:val="00241BDF"/>
    <w:pPr>
      <w:ind w:left="720"/>
      <w:contextualSpacing/>
    </w:pPr>
  </w:style>
  <w:style w:type="paragraph" w:styleId="a6">
    <w:name w:val="No Spacing"/>
    <w:uiPriority w:val="1"/>
    <w:qFormat/>
    <w:rsid w:val="001D251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B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1B89"/>
    <w:rPr>
      <w:rFonts w:ascii="Segoe UI" w:hAnsi="Segoe UI" w:cs="Segoe UI"/>
      <w:sz w:val="18"/>
      <w:szCs w:val="18"/>
    </w:rPr>
  </w:style>
  <w:style w:type="paragraph" w:styleId="a5">
    <w:name w:val="List Paragraph"/>
    <w:basedOn w:val="a"/>
    <w:uiPriority w:val="34"/>
    <w:qFormat/>
    <w:rsid w:val="00241BDF"/>
    <w:pPr>
      <w:ind w:left="720"/>
      <w:contextualSpacing/>
    </w:pPr>
  </w:style>
  <w:style w:type="paragraph" w:styleId="a6">
    <w:name w:val="No Spacing"/>
    <w:uiPriority w:val="1"/>
    <w:qFormat/>
    <w:rsid w:val="001D251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9024">
      <w:bodyDiv w:val="1"/>
      <w:marLeft w:val="0"/>
      <w:marRight w:val="0"/>
      <w:marTop w:val="0"/>
      <w:marBottom w:val="0"/>
      <w:divBdr>
        <w:top w:val="none" w:sz="0" w:space="0" w:color="auto"/>
        <w:left w:val="none" w:sz="0" w:space="0" w:color="auto"/>
        <w:bottom w:val="none" w:sz="0" w:space="0" w:color="auto"/>
        <w:right w:val="none" w:sz="0" w:space="0" w:color="auto"/>
      </w:divBdr>
      <w:divsChild>
        <w:div w:id="503012276">
          <w:marLeft w:val="0"/>
          <w:marRight w:val="0"/>
          <w:marTop w:val="0"/>
          <w:marBottom w:val="0"/>
          <w:divBdr>
            <w:top w:val="none" w:sz="0" w:space="0" w:color="auto"/>
            <w:left w:val="none" w:sz="0" w:space="0" w:color="auto"/>
            <w:bottom w:val="none" w:sz="0" w:space="0" w:color="auto"/>
            <w:right w:val="none" w:sz="0" w:space="0" w:color="auto"/>
          </w:divBdr>
        </w:div>
      </w:divsChild>
    </w:div>
    <w:div w:id="1000541934">
      <w:bodyDiv w:val="1"/>
      <w:marLeft w:val="0"/>
      <w:marRight w:val="0"/>
      <w:marTop w:val="0"/>
      <w:marBottom w:val="0"/>
      <w:divBdr>
        <w:top w:val="none" w:sz="0" w:space="0" w:color="auto"/>
        <w:left w:val="none" w:sz="0" w:space="0" w:color="auto"/>
        <w:bottom w:val="none" w:sz="0" w:space="0" w:color="auto"/>
        <w:right w:val="none" w:sz="0" w:space="0" w:color="auto"/>
      </w:divBdr>
      <w:divsChild>
        <w:div w:id="1201355030">
          <w:marLeft w:val="0"/>
          <w:marRight w:val="0"/>
          <w:marTop w:val="0"/>
          <w:marBottom w:val="450"/>
          <w:divBdr>
            <w:top w:val="none" w:sz="0" w:space="0" w:color="auto"/>
            <w:left w:val="none" w:sz="0" w:space="0" w:color="auto"/>
            <w:bottom w:val="none" w:sz="0" w:space="0" w:color="auto"/>
            <w:right w:val="none" w:sz="0" w:space="0" w:color="auto"/>
          </w:divBdr>
          <w:divsChild>
            <w:div w:id="1783767274">
              <w:marLeft w:val="0"/>
              <w:marRight w:val="0"/>
              <w:marTop w:val="450"/>
              <w:marBottom w:val="150"/>
              <w:divBdr>
                <w:top w:val="none" w:sz="0" w:space="0" w:color="auto"/>
                <w:left w:val="none" w:sz="0" w:space="0" w:color="auto"/>
                <w:bottom w:val="none" w:sz="0" w:space="0" w:color="auto"/>
                <w:right w:val="none" w:sz="0" w:space="0" w:color="auto"/>
              </w:divBdr>
            </w:div>
            <w:div w:id="1268730617">
              <w:marLeft w:val="0"/>
              <w:marRight w:val="0"/>
              <w:marTop w:val="150"/>
              <w:marBottom w:val="225"/>
              <w:divBdr>
                <w:top w:val="none" w:sz="0" w:space="0" w:color="auto"/>
                <w:left w:val="none" w:sz="0" w:space="0" w:color="auto"/>
                <w:bottom w:val="none" w:sz="0" w:space="0" w:color="auto"/>
                <w:right w:val="none" w:sz="0" w:space="0" w:color="auto"/>
              </w:divBdr>
            </w:div>
            <w:div w:id="1131360658">
              <w:marLeft w:val="0"/>
              <w:marRight w:val="0"/>
              <w:marTop w:val="150"/>
              <w:marBottom w:val="150"/>
              <w:divBdr>
                <w:top w:val="none" w:sz="0" w:space="0" w:color="auto"/>
                <w:left w:val="none" w:sz="0" w:space="0" w:color="auto"/>
                <w:bottom w:val="none" w:sz="0" w:space="0" w:color="auto"/>
                <w:right w:val="none" w:sz="0" w:space="0" w:color="auto"/>
              </w:divBdr>
            </w:div>
            <w:div w:id="914902676">
              <w:marLeft w:val="0"/>
              <w:marRight w:val="0"/>
              <w:marTop w:val="0"/>
              <w:marBottom w:val="0"/>
              <w:divBdr>
                <w:top w:val="none" w:sz="0" w:space="0" w:color="auto"/>
                <w:left w:val="none" w:sz="0" w:space="0" w:color="auto"/>
                <w:bottom w:val="none" w:sz="0" w:space="0" w:color="auto"/>
                <w:right w:val="none" w:sz="0" w:space="0" w:color="auto"/>
              </w:divBdr>
            </w:div>
            <w:div w:id="579146486">
              <w:marLeft w:val="0"/>
              <w:marRight w:val="0"/>
              <w:marTop w:val="300"/>
              <w:marBottom w:val="150"/>
              <w:divBdr>
                <w:top w:val="none" w:sz="0" w:space="0" w:color="auto"/>
                <w:left w:val="none" w:sz="0" w:space="0" w:color="auto"/>
                <w:bottom w:val="none" w:sz="0" w:space="0" w:color="auto"/>
                <w:right w:val="none" w:sz="0" w:space="0" w:color="auto"/>
              </w:divBdr>
            </w:div>
            <w:div w:id="1932543039">
              <w:marLeft w:val="0"/>
              <w:marRight w:val="0"/>
              <w:marTop w:val="0"/>
              <w:marBottom w:val="300"/>
              <w:divBdr>
                <w:top w:val="none" w:sz="0" w:space="0" w:color="auto"/>
                <w:left w:val="none" w:sz="0" w:space="0" w:color="auto"/>
                <w:bottom w:val="none" w:sz="0" w:space="0" w:color="auto"/>
                <w:right w:val="none" w:sz="0" w:space="0" w:color="auto"/>
              </w:divBdr>
            </w:div>
          </w:divsChild>
        </w:div>
        <w:div w:id="548692874">
          <w:marLeft w:val="0"/>
          <w:marRight w:val="0"/>
          <w:marTop w:val="0"/>
          <w:marBottom w:val="0"/>
          <w:divBdr>
            <w:top w:val="none" w:sz="0" w:space="0" w:color="auto"/>
            <w:left w:val="none" w:sz="0" w:space="0" w:color="auto"/>
            <w:bottom w:val="none" w:sz="0" w:space="0" w:color="auto"/>
            <w:right w:val="none" w:sz="0" w:space="0" w:color="auto"/>
          </w:divBdr>
        </w:div>
      </w:divsChild>
    </w:div>
    <w:div w:id="1596673086">
      <w:bodyDiv w:val="1"/>
      <w:marLeft w:val="0"/>
      <w:marRight w:val="0"/>
      <w:marTop w:val="0"/>
      <w:marBottom w:val="0"/>
      <w:divBdr>
        <w:top w:val="none" w:sz="0" w:space="0" w:color="auto"/>
        <w:left w:val="none" w:sz="0" w:space="0" w:color="auto"/>
        <w:bottom w:val="none" w:sz="0" w:space="0" w:color="auto"/>
        <w:right w:val="none" w:sz="0" w:space="0" w:color="auto"/>
      </w:divBdr>
    </w:div>
    <w:div w:id="18755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Image&amp;Matros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HEHE</dc:creator>
  <cp:lastModifiedBy>Image&amp;Matros ®</cp:lastModifiedBy>
  <cp:revision>2</cp:revision>
  <cp:lastPrinted>2024-01-30T07:42:00Z</cp:lastPrinted>
  <dcterms:created xsi:type="dcterms:W3CDTF">2026-03-29T10:37:00Z</dcterms:created>
  <dcterms:modified xsi:type="dcterms:W3CDTF">2026-03-29T10:37:00Z</dcterms:modified>
</cp:coreProperties>
</file>