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4B6644" w:rsidRPr="0004050C" w:rsidRDefault="004B6644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482C53" w:rsidRDefault="00D2354D" w:rsidP="00D2354D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кошти місцевого</w:t>
      </w:r>
      <w:r w:rsidRPr="00D2354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бюджету </w:t>
      </w:r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(</w:t>
      </w:r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грошова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допомога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Дитячого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фонду ООН ( ЮНІСЕФ) в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Україні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відповідно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до Постанови 1713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від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19.12.2025 року</w:t>
      </w:r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</w:p>
    <w:p w:rsidR="00DB07DB" w:rsidRPr="00482C53" w:rsidRDefault="00D2354D" w:rsidP="00DB07DB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4.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  <w:t xml:space="preserve"> </w:t>
      </w:r>
      <w:r w:rsid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з</w:t>
      </w:r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монтажу інфрачервоних елек</w:t>
      </w:r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трообігрівачів в приміщенні </w:t>
      </w:r>
      <w:proofErr w:type="spellStart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>КЗ</w:t>
      </w:r>
      <w:proofErr w:type="spellEnd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Грушівський</w:t>
      </w:r>
      <w:proofErr w:type="spellEnd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ліцей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Грушівської</w:t>
      </w:r>
      <w:proofErr w:type="spellEnd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ТГ, за адресою 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с.</w:t>
      </w:r>
      <w:r w:rsidR="006343CD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Грушівка</w:t>
      </w:r>
      <w:proofErr w:type="spellEnd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вул.Шкільна</w:t>
      </w:r>
      <w:proofErr w:type="spellEnd"/>
      <w:r w:rsidR="00FD450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3</w:t>
      </w:r>
      <w:r w:rsidR="00482C53" w:rsidRPr="00EF26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482C53" w:rsidRPr="00EF26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код </w:t>
      </w:r>
      <w:proofErr w:type="spellStart"/>
      <w:r w:rsidR="00482C53" w:rsidRPr="00EF26D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/>
        </w:rPr>
        <w:t>ДК</w:t>
      </w:r>
      <w:proofErr w:type="spellEnd"/>
      <w:r w:rsidR="00482C53" w:rsidRPr="00EF26D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/>
        </w:rPr>
        <w:t xml:space="preserve"> 021:2015: 45310000-3 Електромонтажні роботи</w:t>
      </w:r>
      <w:r w:rsidR="00482C5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/>
        </w:rPr>
        <w:t>.</w:t>
      </w:r>
    </w:p>
    <w:p w:rsidR="00BC4016" w:rsidRDefault="00D2354D" w:rsidP="000573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</w:t>
      </w:r>
      <w:proofErr w:type="spellStart"/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>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92396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proofErr w:type="spellEnd"/>
      <w:r w:rsidR="00F92396">
        <w:rPr>
          <w:rFonts w:ascii="Times New Roman" w:hAnsi="Times New Roman" w:cs="Times New Roman"/>
          <w:sz w:val="24"/>
          <w:szCs w:val="24"/>
          <w:lang w:val="uk-UA"/>
        </w:rPr>
        <w:t xml:space="preserve"> торги проводяться повторно після скасування переможця згідно Висновку антимонопольного комітету та визначення джерела фінансування . </w:t>
      </w:r>
    </w:p>
    <w:p w:rsidR="00F92396" w:rsidRDefault="00BC4016" w:rsidP="000573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здійснюється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за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наявної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потреби у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забезпеченні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теплоенергозбереження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закладів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освіти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в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опалювальний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сезон 2026 року.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Згідно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Постанови № 1713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від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19.12.2025 року, а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саме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пункту 23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кошти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Дитячого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фонду ООН ( ЮНІСЕФ)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направлені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для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виконання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заходів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proofErr w:type="gram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п</w:t>
      </w:r>
      <w:proofErr w:type="gram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ідготовки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закладів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освіти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до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роботи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в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осінньо-зимовий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період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та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підвищення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їх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енергетичної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стійкості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.</w:t>
      </w:r>
    </w:p>
    <w:p w:rsidR="00E37F5B" w:rsidRPr="00F92396" w:rsidRDefault="00F92396" w:rsidP="000573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очікувана вартість обрахована відповідно</w:t>
      </w:r>
      <w:r w:rsidR="004B664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до дефектного акту та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середньо ринкового рівня цін, визначеного на базі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комерційних пропозицій та моніторинг</w:t>
      </w:r>
      <w:r w:rsidR="00482C5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у цін </w:t>
      </w:r>
      <w:r w:rsidR="00EE1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виду послуг</w:t>
      </w:r>
      <w:r w:rsidR="004B664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EE1E93" w:rsidRDefault="00D2354D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D4502">
        <w:rPr>
          <w:rFonts w:ascii="Times New Roman" w:hAnsi="Times New Roman" w:cs="Times New Roman"/>
          <w:b/>
          <w:sz w:val="24"/>
          <w:szCs w:val="24"/>
          <w:lang w:val="uk-UA"/>
        </w:rPr>
        <w:t>492</w:t>
      </w:r>
      <w:r w:rsidR="00482C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proofErr w:type="spellStart"/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2C5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F26DF">
        <w:rPr>
          <w:rFonts w:ascii="Times New Roman" w:hAnsi="Times New Roman" w:cs="Times New Roman"/>
          <w:sz w:val="24"/>
          <w:szCs w:val="24"/>
          <w:lang w:val="uk-UA"/>
        </w:rPr>
        <w:t xml:space="preserve"> ПДВ </w:t>
      </w:r>
      <w:r w:rsidR="006343CD">
        <w:rPr>
          <w:rFonts w:ascii="Times New Roman" w:hAnsi="Times New Roman" w:cs="Times New Roman"/>
          <w:sz w:val="24"/>
          <w:szCs w:val="24"/>
          <w:lang w:val="uk-UA"/>
        </w:rPr>
        <w:t xml:space="preserve"> (72000,00 </w:t>
      </w:r>
      <w:proofErr w:type="spellStart"/>
      <w:r w:rsidR="006343CD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34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343C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F26DF">
        <w:rPr>
          <w:rFonts w:ascii="Times New Roman" w:hAnsi="Times New Roman" w:cs="Times New Roman"/>
          <w:sz w:val="24"/>
          <w:szCs w:val="24"/>
          <w:lang w:val="uk-UA"/>
        </w:rPr>
        <w:t>кошти</w:t>
      </w:r>
      <w:proofErr w:type="spellEnd"/>
      <w:r w:rsidR="00EF26DF">
        <w:rPr>
          <w:rFonts w:ascii="Times New Roman" w:hAnsi="Times New Roman" w:cs="Times New Roman"/>
          <w:sz w:val="24"/>
          <w:szCs w:val="24"/>
          <w:lang w:val="uk-UA"/>
        </w:rPr>
        <w:t xml:space="preserve">  місцевого бюджет</w:t>
      </w:r>
      <w:r w:rsidR="00F9239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F26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D8A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EF26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3CD">
        <w:rPr>
          <w:rFonts w:ascii="Times New Roman" w:hAnsi="Times New Roman" w:cs="Times New Roman"/>
          <w:sz w:val="24"/>
          <w:szCs w:val="24"/>
          <w:lang w:val="uk-UA"/>
        </w:rPr>
        <w:t xml:space="preserve">420000,00 </w:t>
      </w:r>
      <w:proofErr w:type="spellStart"/>
      <w:r w:rsidR="006343CD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34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343C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F26DF" w:rsidRPr="006343C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грошова</w:t>
      </w:r>
      <w:proofErr w:type="spellEnd"/>
      <w:r w:rsidR="00EF26DF" w:rsidRPr="006343C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допомога Дитячого фонду ООН ( ЮНІСЕФ) в Україні відповідно до Постанови 1713 від 19.12.2025 року</w:t>
      </w:r>
      <w:r w:rsidR="00EF26DF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</w:p>
    <w:p w:rsidR="00BC4016" w:rsidRDefault="00BC4016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</w:p>
    <w:p w:rsidR="00BC4016" w:rsidRPr="00EF26DF" w:rsidRDefault="00BC4016" w:rsidP="009D646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2C53" w:rsidRDefault="0005730E" w:rsidP="00482C53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</w:t>
      </w:r>
      <w:r w:rsidR="00EE1E93">
        <w:rPr>
          <w:rFonts w:ascii="Times New Roman" w:eastAsia="Calibri" w:hAnsi="Times New Roman" w:cs="Times New Roman"/>
          <w:sz w:val="24"/>
          <w:szCs w:val="24"/>
          <w:lang w:val="uk-UA"/>
        </w:rPr>
        <w:t>, кількісних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482C53" w:rsidRDefault="00EE1E93" w:rsidP="00482C53">
      <w:pPr>
        <w:rPr>
          <w:rFonts w:ascii="Times New Roman" w:hAnsi="Times New Roman"/>
          <w:sz w:val="24"/>
          <w:szCs w:val="24"/>
          <w:lang w:val="uk-UA"/>
        </w:rPr>
      </w:pPr>
      <w:r w:rsidRPr="00482C53">
        <w:rPr>
          <w:rFonts w:ascii="Times New Roman" w:hAnsi="Times New Roman"/>
          <w:sz w:val="24"/>
          <w:szCs w:val="24"/>
          <w:lang w:val="uk-UA"/>
        </w:rPr>
        <w:t>Кількість –</w:t>
      </w:r>
      <w:r w:rsidR="00482C53">
        <w:rPr>
          <w:rFonts w:ascii="Times New Roman" w:hAnsi="Times New Roman"/>
          <w:sz w:val="24"/>
          <w:szCs w:val="24"/>
          <w:lang w:val="uk-UA"/>
        </w:rPr>
        <w:t xml:space="preserve"> 1 </w:t>
      </w:r>
      <w:r>
        <w:rPr>
          <w:rFonts w:ascii="Times New Roman" w:hAnsi="Times New Roman"/>
          <w:sz w:val="24"/>
          <w:szCs w:val="24"/>
          <w:lang w:val="uk-UA"/>
        </w:rPr>
        <w:t xml:space="preserve">послуга </w:t>
      </w:r>
      <w:r w:rsidR="006966F4">
        <w:rPr>
          <w:rFonts w:ascii="Times New Roman" w:hAnsi="Times New Roman"/>
          <w:sz w:val="24"/>
          <w:szCs w:val="24"/>
          <w:lang w:val="uk-UA"/>
        </w:rPr>
        <w:t>.</w:t>
      </w:r>
    </w:p>
    <w:p w:rsidR="00EE1E93" w:rsidRDefault="00EE1E93" w:rsidP="00482C53">
      <w:pPr>
        <w:rPr>
          <w:rFonts w:ascii="Times New Roman" w:hAnsi="Times New Roman"/>
          <w:sz w:val="24"/>
          <w:szCs w:val="24"/>
          <w:lang w:val="uk-UA"/>
        </w:rPr>
      </w:pPr>
      <w:r w:rsidRPr="005C4F6A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Pr="005C4F6A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sz w:val="24"/>
          <w:szCs w:val="24"/>
        </w:rPr>
        <w:t>послуг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– </w:t>
      </w:r>
      <w:r w:rsidR="00EF26DF">
        <w:rPr>
          <w:rFonts w:ascii="Times New Roman" w:hAnsi="Times New Roman"/>
          <w:sz w:val="24"/>
          <w:szCs w:val="24"/>
          <w:lang w:val="uk-UA"/>
        </w:rPr>
        <w:t>до 20 .08.</w:t>
      </w:r>
      <w:r w:rsidR="006966F4">
        <w:rPr>
          <w:rFonts w:ascii="Times New Roman" w:hAnsi="Times New Roman"/>
          <w:sz w:val="24"/>
          <w:szCs w:val="24"/>
        </w:rPr>
        <w:t>202</w:t>
      </w:r>
      <w:r w:rsidR="006966F4">
        <w:rPr>
          <w:rFonts w:ascii="Times New Roman" w:hAnsi="Times New Roman"/>
          <w:sz w:val="24"/>
          <w:szCs w:val="24"/>
          <w:lang w:val="uk-UA"/>
        </w:rPr>
        <w:t>6</w:t>
      </w:r>
      <w:r w:rsidRPr="00C336B0"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"/>
        <w:gridCol w:w="23"/>
        <w:gridCol w:w="656"/>
        <w:gridCol w:w="21"/>
        <w:gridCol w:w="246"/>
        <w:gridCol w:w="454"/>
        <w:gridCol w:w="3720"/>
        <w:gridCol w:w="567"/>
        <w:gridCol w:w="1033"/>
        <w:gridCol w:w="317"/>
        <w:gridCol w:w="68"/>
        <w:gridCol w:w="955"/>
        <w:gridCol w:w="395"/>
        <w:gridCol w:w="68"/>
        <w:gridCol w:w="1093"/>
        <w:gridCol w:w="257"/>
      </w:tblGrid>
      <w:tr w:rsidR="00F90D8A" w:rsidRPr="0029367A" w:rsidTr="003863E8">
        <w:trPr>
          <w:gridBefore w:val="2"/>
          <w:wBefore w:w="36" w:type="dxa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№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63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</w:tr>
      <w:tr w:rsidR="00F90D8A" w:rsidRPr="0029367A" w:rsidTr="003863E8">
        <w:trPr>
          <w:jc w:val="center"/>
        </w:trPr>
        <w:tc>
          <w:tcPr>
            <w:tcW w:w="6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F90D8A" w:rsidRPr="0029367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Установлення обігрівачів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(обігрівачі в наявності у Замовника)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Установлення терморегулятора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коробiв</w:t>
            </w:r>
            <w:proofErr w:type="spellEnd"/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пластикових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303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iзольованих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проводiв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перерiзом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 35 мм2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коробах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819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гофротруби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стiнах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 колонах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iз</w:t>
            </w:r>
            <w:proofErr w:type="spellEnd"/>
          </w:p>
          <w:p w:rsidR="00F90D8A" w:rsidRPr="0029367A" w:rsidRDefault="00F90D8A" w:rsidP="003863E8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крiпленням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накладними скобами,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дiаметр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умовного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808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Затягування у прокладену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гофротрубу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проводу першого</w:t>
            </w:r>
          </w:p>
          <w:p w:rsidR="00F90D8A" w:rsidRPr="0029367A" w:rsidRDefault="00F90D8A" w:rsidP="003863E8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одножильного або багатожильного у загальному</w:t>
            </w:r>
          </w:p>
          <w:p w:rsidR="00F90D8A" w:rsidRPr="0029367A" w:rsidRDefault="00F90D8A" w:rsidP="003863E8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обплетеннi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сумарним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перерiзом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 35 мм2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808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увiдно-розподiльних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пристроїв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Установлення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вимикачiв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перемикачiв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пакетних 2-х i 3-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 полюсних на струм понад 25 А до 100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 полюсних на струм понад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Контактор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змiнного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струму, що установлюється на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конструкцiї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стiнi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колонi</w:t>
            </w:r>
            <w:proofErr w:type="spellEnd"/>
            <w:r w:rsidRPr="00293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струм до 160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</w:tr>
      <w:tr w:rsidR="00F90D8A" w:rsidRPr="007B75EA" w:rsidTr="003863E8">
        <w:trPr>
          <w:jc w:val="center"/>
        </w:trPr>
        <w:tc>
          <w:tcPr>
            <w:tcW w:w="69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6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D8A" w:rsidRPr="00D040B7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Пробивання отворів діаметром до 25 мм в</w:t>
            </w:r>
          </w:p>
          <w:p w:rsidR="00F90D8A" w:rsidRPr="00D040B7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цегляних стінах при товщині стіни в 1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цеглину вручну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D8A" w:rsidRPr="007B75EA" w:rsidRDefault="00F90D8A" w:rsidP="003863E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7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</w:tr>
      <w:tr w:rsidR="00F90D8A" w:rsidRPr="0029367A" w:rsidTr="003863E8">
        <w:tblPrEx>
          <w:jc w:val="left"/>
        </w:tblPrEx>
        <w:trPr>
          <w:gridBefore w:val="5"/>
          <w:gridAfter w:val="2"/>
          <w:wBefore w:w="959" w:type="dxa"/>
          <w:wAfter w:w="1350" w:type="dxa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Pr="00210D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специфікація</w:t>
            </w: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8A" w:rsidRPr="00210D94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8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D8A" w:rsidRPr="0029367A" w:rsidRDefault="00F90D8A" w:rsidP="003863E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936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Ланцюг 12*32 мм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Терморегулятор програмований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Кабельний канал 16х16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168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Кабельний канал 25х16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Кабельний канал 25х25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Кабельний канал 40х40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Кабельний канал 60х40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Кабельний канал 60х60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2*6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3*6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3*1,5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981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3*2,5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13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2*2,5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2*4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3*4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2*10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3*10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4*1,5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ВВГ </w:t>
            </w: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нг-LS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4*16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ПВ3 16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ШВВП 2*0,75 кабель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279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Гофротруба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стандарт D 16мм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142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Гофротруба</w:t>
            </w:r>
            <w:proofErr w:type="spellEnd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стандарт D 20мм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666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Щит розподільчий ШМР А-24-Н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Щит розподільчий ШМР А-36-Н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Щит розподільчий ШМР А-48-Н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Шина нульова 2.15 в корпусі на DIN-рейку.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6А (220)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16А (220)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25А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32А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40А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50А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63А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250А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Автоматичний вимикач 300А (380)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Контактор 25-20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0D8A" w:rsidRPr="000A7877" w:rsidTr="003863E8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" w:type="dxa"/>
          <w:wAfter w:w="257" w:type="dxa"/>
          <w:trHeight w:val="34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Контактор 25-40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A787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8A" w:rsidRPr="000A7877" w:rsidRDefault="00F90D8A" w:rsidP="00386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B6644" w:rsidRPr="00482C53" w:rsidRDefault="004B6644" w:rsidP="00482C53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FB6AFF" w:rsidRPr="00AE32EB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82C53"/>
    <w:rsid w:val="004B6644"/>
    <w:rsid w:val="004C6F15"/>
    <w:rsid w:val="004D62AC"/>
    <w:rsid w:val="004D6729"/>
    <w:rsid w:val="004E0FD0"/>
    <w:rsid w:val="004E4456"/>
    <w:rsid w:val="004E519A"/>
    <w:rsid w:val="004F36B5"/>
    <w:rsid w:val="004F6CFD"/>
    <w:rsid w:val="004F77C2"/>
    <w:rsid w:val="005478C2"/>
    <w:rsid w:val="00552A9A"/>
    <w:rsid w:val="005B7423"/>
    <w:rsid w:val="0061230B"/>
    <w:rsid w:val="006343CD"/>
    <w:rsid w:val="006966F4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40842"/>
    <w:rsid w:val="00AE32EB"/>
    <w:rsid w:val="00AF2EC8"/>
    <w:rsid w:val="00B43F13"/>
    <w:rsid w:val="00B5047D"/>
    <w:rsid w:val="00BC4016"/>
    <w:rsid w:val="00C0325D"/>
    <w:rsid w:val="00C27B41"/>
    <w:rsid w:val="00CB3526"/>
    <w:rsid w:val="00CF5587"/>
    <w:rsid w:val="00D12172"/>
    <w:rsid w:val="00D2354D"/>
    <w:rsid w:val="00D24231"/>
    <w:rsid w:val="00D51BA9"/>
    <w:rsid w:val="00D54DEC"/>
    <w:rsid w:val="00DA47F4"/>
    <w:rsid w:val="00DB07DB"/>
    <w:rsid w:val="00DD3295"/>
    <w:rsid w:val="00E22173"/>
    <w:rsid w:val="00E23195"/>
    <w:rsid w:val="00E37F5B"/>
    <w:rsid w:val="00E64174"/>
    <w:rsid w:val="00E85A13"/>
    <w:rsid w:val="00EB624B"/>
    <w:rsid w:val="00EE1E93"/>
    <w:rsid w:val="00EF26DF"/>
    <w:rsid w:val="00F00D43"/>
    <w:rsid w:val="00F0156E"/>
    <w:rsid w:val="00F37F94"/>
    <w:rsid w:val="00F90D8A"/>
    <w:rsid w:val="00F92396"/>
    <w:rsid w:val="00FA254F"/>
    <w:rsid w:val="00FB6AFF"/>
    <w:rsid w:val="00FC0D72"/>
    <w:rsid w:val="00FD450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6E661-EED2-4047-9BA7-2C28DB00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31</cp:revision>
  <dcterms:created xsi:type="dcterms:W3CDTF">2023-12-11T12:30:00Z</dcterms:created>
  <dcterms:modified xsi:type="dcterms:W3CDTF">2026-06-19T07:37:00Z</dcterms:modified>
</cp:coreProperties>
</file>