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76F" w:rsidRPr="00A75D83" w:rsidRDefault="0069476F" w:rsidP="0069476F">
      <w:pPr>
        <w:ind w:firstLine="567"/>
        <w:jc w:val="both"/>
        <w:rPr>
          <w:sz w:val="28"/>
          <w:szCs w:val="28"/>
          <w:lang w:val="uk-UA"/>
        </w:rPr>
      </w:pPr>
    </w:p>
    <w:p w:rsidR="00FA6015" w:rsidRDefault="00FA6015" w:rsidP="00FA6015">
      <w:pPr>
        <w:overflowPunct w:val="0"/>
        <w:ind w:firstLine="5669"/>
        <w:rPr>
          <w:sz w:val="28"/>
          <w:szCs w:val="28"/>
          <w:lang w:val="uk-UA"/>
        </w:rPr>
      </w:pPr>
    </w:p>
    <w:p w:rsidR="006174AA" w:rsidRPr="002D1FF3" w:rsidRDefault="006174AA" w:rsidP="00FA6015">
      <w:pPr>
        <w:overflowPunct w:val="0"/>
        <w:ind w:firstLine="5669"/>
        <w:rPr>
          <w:b/>
          <w:sz w:val="28"/>
          <w:szCs w:val="28"/>
          <w:lang w:val="uk-UA"/>
        </w:rPr>
      </w:pPr>
    </w:p>
    <w:p w:rsidR="00963F98" w:rsidRDefault="00963F98" w:rsidP="00FA6015">
      <w:pPr>
        <w:tabs>
          <w:tab w:val="left" w:pos="8441"/>
        </w:tabs>
        <w:jc w:val="center"/>
        <w:rPr>
          <w:b/>
          <w:color w:val="000000"/>
          <w:sz w:val="28"/>
          <w:szCs w:val="28"/>
          <w:lang w:val="uk-UA"/>
        </w:rPr>
      </w:pPr>
    </w:p>
    <w:p w:rsidR="00963F98" w:rsidRDefault="00963F98" w:rsidP="00FA6015">
      <w:pPr>
        <w:tabs>
          <w:tab w:val="left" w:pos="8441"/>
        </w:tabs>
        <w:jc w:val="center"/>
        <w:rPr>
          <w:b/>
          <w:color w:val="000000"/>
          <w:sz w:val="28"/>
          <w:szCs w:val="28"/>
          <w:lang w:val="uk-UA"/>
        </w:rPr>
      </w:pPr>
    </w:p>
    <w:p w:rsidR="00FA6015" w:rsidRPr="002D1FF3" w:rsidRDefault="00FA6015" w:rsidP="00FA6015">
      <w:pPr>
        <w:tabs>
          <w:tab w:val="left" w:pos="8441"/>
        </w:tabs>
        <w:jc w:val="center"/>
        <w:rPr>
          <w:b/>
          <w:lang w:val="uk-UA"/>
        </w:rPr>
      </w:pPr>
      <w:r w:rsidRPr="002D1FF3">
        <w:rPr>
          <w:b/>
          <w:color w:val="000000"/>
          <w:sz w:val="28"/>
          <w:szCs w:val="28"/>
          <w:lang w:val="uk-UA"/>
        </w:rPr>
        <w:t>ПРОГРАМА</w:t>
      </w:r>
    </w:p>
    <w:p w:rsidR="00FA6015" w:rsidRPr="002D1FF3" w:rsidRDefault="00FA6015" w:rsidP="00FA6015">
      <w:pPr>
        <w:tabs>
          <w:tab w:val="left" w:pos="8441"/>
        </w:tabs>
        <w:jc w:val="center"/>
        <w:rPr>
          <w:b/>
          <w:lang w:val="uk-UA"/>
        </w:rPr>
      </w:pPr>
      <w:r w:rsidRPr="002D1FF3">
        <w:rPr>
          <w:b/>
          <w:color w:val="000000"/>
          <w:sz w:val="28"/>
          <w:szCs w:val="28"/>
          <w:lang w:val="uk-UA"/>
        </w:rPr>
        <w:t xml:space="preserve">забезпечення громадського порядку та громадської безпеки на території </w:t>
      </w:r>
      <w:proofErr w:type="spellStart"/>
      <w:r w:rsidR="007A1967" w:rsidRPr="002D1FF3">
        <w:rPr>
          <w:b/>
          <w:color w:val="000000"/>
          <w:sz w:val="28"/>
          <w:szCs w:val="28"/>
          <w:lang w:val="uk-UA"/>
        </w:rPr>
        <w:t>Грушівської</w:t>
      </w:r>
      <w:proofErr w:type="spellEnd"/>
      <w:r w:rsidR="007A1967" w:rsidRPr="002D1FF3">
        <w:rPr>
          <w:b/>
          <w:color w:val="000000"/>
          <w:sz w:val="28"/>
          <w:szCs w:val="28"/>
          <w:lang w:val="uk-UA"/>
        </w:rPr>
        <w:t xml:space="preserve"> сільської </w:t>
      </w:r>
      <w:r w:rsidRPr="002D1FF3">
        <w:rPr>
          <w:b/>
          <w:color w:val="000000"/>
          <w:sz w:val="28"/>
          <w:szCs w:val="28"/>
          <w:lang w:val="uk-UA"/>
        </w:rPr>
        <w:t xml:space="preserve"> територіальної громади Дніпропетровської області </w:t>
      </w:r>
    </w:p>
    <w:p w:rsidR="00FA6015" w:rsidRPr="002D1FF3" w:rsidRDefault="00FA6015" w:rsidP="00FA6015">
      <w:pPr>
        <w:jc w:val="center"/>
        <w:rPr>
          <w:b/>
          <w:lang w:val="uk-UA"/>
        </w:rPr>
      </w:pPr>
      <w:r w:rsidRPr="002D1FF3">
        <w:rPr>
          <w:b/>
          <w:color w:val="000000"/>
          <w:sz w:val="28"/>
          <w:szCs w:val="28"/>
          <w:lang w:val="uk-UA"/>
        </w:rPr>
        <w:t xml:space="preserve">на 2024-2026 роки </w:t>
      </w:r>
    </w:p>
    <w:p w:rsidR="00FA6015" w:rsidRDefault="00FA6015" w:rsidP="00FA6015">
      <w:pPr>
        <w:pStyle w:val="aa"/>
        <w:jc w:val="center"/>
        <w:rPr>
          <w:rFonts w:eastAsia="Calibri"/>
          <w:color w:val="000000"/>
          <w:sz w:val="28"/>
          <w:szCs w:val="28"/>
          <w:lang w:val="uk-UA"/>
        </w:rPr>
      </w:pPr>
    </w:p>
    <w:p w:rsidR="00FA6015" w:rsidRPr="00A75D83" w:rsidRDefault="00FA6015" w:rsidP="00FA6015">
      <w:pPr>
        <w:pStyle w:val="aa"/>
        <w:jc w:val="center"/>
        <w:rPr>
          <w:lang w:val="uk-UA"/>
        </w:rPr>
      </w:pPr>
      <w:r w:rsidRPr="00A75D83">
        <w:rPr>
          <w:b/>
          <w:bCs/>
          <w:sz w:val="28"/>
          <w:szCs w:val="28"/>
          <w:lang w:val="uk-UA"/>
        </w:rPr>
        <w:t>1. Загальна характеристика програми</w:t>
      </w:r>
    </w:p>
    <w:p w:rsidR="00FA6015" w:rsidRPr="00963F98" w:rsidRDefault="00FA6015" w:rsidP="00FA6015">
      <w:pPr>
        <w:ind w:firstLine="567"/>
        <w:jc w:val="both"/>
        <w:rPr>
          <w:lang w:val="uk-UA"/>
        </w:rPr>
      </w:pPr>
      <w:r w:rsidRPr="00963F98">
        <w:rPr>
          <w:color w:val="000000"/>
          <w:lang w:val="uk-UA"/>
        </w:rPr>
        <w:t xml:space="preserve">Програма забезпечення громадського порядку та громадської безпеки на території </w:t>
      </w:r>
      <w:proofErr w:type="spellStart"/>
      <w:r w:rsidR="007A1967" w:rsidRPr="00963F98">
        <w:rPr>
          <w:color w:val="000000"/>
          <w:lang w:val="uk-UA"/>
        </w:rPr>
        <w:t>Грушівської</w:t>
      </w:r>
      <w:proofErr w:type="spellEnd"/>
      <w:r w:rsidR="007A1967" w:rsidRPr="00963F98">
        <w:rPr>
          <w:color w:val="000000"/>
          <w:lang w:val="uk-UA"/>
        </w:rPr>
        <w:t xml:space="preserve"> сільської</w:t>
      </w:r>
      <w:r w:rsidRPr="00963F98">
        <w:rPr>
          <w:color w:val="000000"/>
          <w:lang w:val="uk-UA"/>
        </w:rPr>
        <w:t xml:space="preserve"> територіальної громади Дніпропетровської області на 2024-2026 роки (далі — Програ</w:t>
      </w:r>
      <w:r w:rsidR="00E23798" w:rsidRPr="00963F98">
        <w:rPr>
          <w:color w:val="000000"/>
          <w:lang w:val="uk-UA"/>
        </w:rPr>
        <w:t>ма) створена з метою підвищення</w:t>
      </w:r>
      <w:r w:rsidR="00E23798" w:rsidRPr="00963F98">
        <w:rPr>
          <w:color w:val="000000"/>
          <w:shd w:val="clear" w:color="auto" w:fill="FFFFFF"/>
          <w:lang w:val="uk-UA"/>
        </w:rPr>
        <w:t xml:space="preserve"> рівня національної безпеки мешканців на території Дніпропетровської області</w:t>
      </w:r>
      <w:r w:rsidR="00E23798" w:rsidRPr="00963F98">
        <w:rPr>
          <w:color w:val="000000"/>
          <w:lang w:val="uk-UA"/>
        </w:rPr>
        <w:t xml:space="preserve">, </w:t>
      </w:r>
      <w:r w:rsidRPr="00963F98">
        <w:rPr>
          <w:color w:val="000000"/>
          <w:lang w:val="uk-UA"/>
        </w:rPr>
        <w:t xml:space="preserve">довіри населення до роботи правоохоронних органів, забезпечення громадського порядку та громадської безпеки на території </w:t>
      </w:r>
      <w:proofErr w:type="spellStart"/>
      <w:r w:rsidR="007A1967" w:rsidRPr="00963F98">
        <w:rPr>
          <w:color w:val="000000"/>
          <w:lang w:val="uk-UA"/>
        </w:rPr>
        <w:t>Грушівської</w:t>
      </w:r>
      <w:proofErr w:type="spellEnd"/>
      <w:r w:rsidR="007A1967" w:rsidRPr="00963F98">
        <w:rPr>
          <w:color w:val="000000"/>
          <w:lang w:val="uk-UA"/>
        </w:rPr>
        <w:t xml:space="preserve"> сільської </w:t>
      </w:r>
      <w:r w:rsidRPr="00963F98">
        <w:rPr>
          <w:color w:val="000000"/>
          <w:lang w:val="uk-UA"/>
        </w:rPr>
        <w:t xml:space="preserve"> територіальної громади Дніпропетровської області шляхом здійснення узгоджених заходів із профілактики правопорушень, протидії злочинності, усунення причин і умов, що спричинили вчинення протиправних дій, а також поліпшення стану криміногенної ситуації в громаді.</w:t>
      </w:r>
    </w:p>
    <w:p w:rsidR="00FA6015" w:rsidRPr="00963F98" w:rsidRDefault="00FA6015" w:rsidP="00FA6015">
      <w:pPr>
        <w:pStyle w:val="a4"/>
        <w:widowControl/>
        <w:spacing w:after="0"/>
        <w:ind w:left="450" w:right="450"/>
        <w:jc w:val="center"/>
        <w:rPr>
          <w:spacing w:val="3"/>
          <w:lang w:val="uk-UA"/>
        </w:rPr>
      </w:pPr>
    </w:p>
    <w:p w:rsidR="00FA6015" w:rsidRPr="00963F98" w:rsidRDefault="00FA6015" w:rsidP="00FA6015">
      <w:pPr>
        <w:pStyle w:val="a4"/>
        <w:spacing w:after="0" w:line="276" w:lineRule="auto"/>
        <w:jc w:val="center"/>
        <w:rPr>
          <w:lang w:val="uk-UA"/>
        </w:rPr>
      </w:pPr>
      <w:r w:rsidRPr="00963F98">
        <w:rPr>
          <w:rStyle w:val="a7"/>
          <w:rFonts w:eastAsia="Calibri"/>
          <w:b w:val="0"/>
          <w:bCs w:val="0"/>
          <w:color w:val="000000"/>
          <w:spacing w:val="3"/>
          <w:kern w:val="0"/>
          <w:lang w:val="uk-UA"/>
        </w:rPr>
        <w:t xml:space="preserve">1.1. </w:t>
      </w:r>
      <w:r w:rsidRPr="00963F98">
        <w:rPr>
          <w:rStyle w:val="a7"/>
          <w:rFonts w:eastAsia="Calibri"/>
          <w:b w:val="0"/>
          <w:bCs w:val="0"/>
          <w:color w:val="000000"/>
          <w:kern w:val="0"/>
          <w:lang w:val="uk-UA"/>
        </w:rPr>
        <w:t>Паспорт Програми</w:t>
      </w:r>
    </w:p>
    <w:tbl>
      <w:tblPr>
        <w:tblW w:w="0" w:type="auto"/>
        <w:tblInd w:w="225" w:type="dxa"/>
        <w:tblLayout w:type="fixed"/>
        <w:tblLook w:val="0000" w:firstRow="0" w:lastRow="0" w:firstColumn="0" w:lastColumn="0" w:noHBand="0" w:noVBand="0"/>
      </w:tblPr>
      <w:tblGrid>
        <w:gridCol w:w="709"/>
        <w:gridCol w:w="2756"/>
        <w:gridCol w:w="6075"/>
      </w:tblGrid>
      <w:tr w:rsidR="00FA6015" w:rsidRPr="00963F98" w:rsidTr="00A45313">
        <w:trPr>
          <w:trHeight w:val="23"/>
        </w:trPr>
        <w:tc>
          <w:tcPr>
            <w:tcW w:w="709" w:type="dxa"/>
            <w:tcBorders>
              <w:top w:val="single" w:sz="4" w:space="0" w:color="000000"/>
              <w:left w:val="single" w:sz="4" w:space="0" w:color="000000"/>
              <w:bottom w:val="single" w:sz="4" w:space="0" w:color="000000"/>
            </w:tcBorders>
            <w:shd w:val="clear" w:color="auto" w:fill="auto"/>
          </w:tcPr>
          <w:p w:rsidR="00FA6015" w:rsidRPr="00963F98" w:rsidRDefault="00FA6015" w:rsidP="00A45313">
            <w:pPr>
              <w:widowControl w:val="0"/>
              <w:suppressAutoHyphens w:val="0"/>
              <w:autoSpaceDE w:val="0"/>
              <w:jc w:val="center"/>
              <w:rPr>
                <w:lang w:val="uk-UA"/>
              </w:rPr>
            </w:pPr>
            <w:r w:rsidRPr="00963F98">
              <w:rPr>
                <w:color w:val="000000"/>
                <w:lang w:val="uk-UA" w:eastAsia="en-US"/>
              </w:rPr>
              <w:t>1</w:t>
            </w:r>
          </w:p>
        </w:tc>
        <w:tc>
          <w:tcPr>
            <w:tcW w:w="2756" w:type="dxa"/>
            <w:tcBorders>
              <w:top w:val="single" w:sz="4" w:space="0" w:color="000000"/>
              <w:left w:val="single" w:sz="4" w:space="0" w:color="000000"/>
              <w:bottom w:val="single" w:sz="4" w:space="0" w:color="000000"/>
            </w:tcBorders>
            <w:shd w:val="clear" w:color="auto" w:fill="auto"/>
          </w:tcPr>
          <w:p w:rsidR="00FA6015" w:rsidRPr="00963F98" w:rsidRDefault="00FA6015" w:rsidP="00A45313">
            <w:pPr>
              <w:widowControl w:val="0"/>
              <w:autoSpaceDE w:val="0"/>
              <w:rPr>
                <w:lang w:val="uk-UA"/>
              </w:rPr>
            </w:pPr>
            <w:r w:rsidRPr="00963F98">
              <w:rPr>
                <w:color w:val="000000"/>
                <w:lang w:val="uk-UA" w:eastAsia="en-US"/>
              </w:rPr>
              <w:t xml:space="preserve">Підстава для розроблення </w:t>
            </w:r>
          </w:p>
        </w:tc>
        <w:tc>
          <w:tcPr>
            <w:tcW w:w="6075" w:type="dxa"/>
            <w:tcBorders>
              <w:top w:val="single" w:sz="4" w:space="0" w:color="000000"/>
              <w:left w:val="single" w:sz="4" w:space="0" w:color="000000"/>
              <w:bottom w:val="single" w:sz="4" w:space="0" w:color="000000"/>
              <w:right w:val="single" w:sz="4" w:space="0" w:color="000000"/>
            </w:tcBorders>
            <w:shd w:val="clear" w:color="auto" w:fill="auto"/>
          </w:tcPr>
          <w:p w:rsidR="00FA6015" w:rsidRPr="00963F98" w:rsidRDefault="00FA6015" w:rsidP="00A45313">
            <w:pPr>
              <w:widowControl w:val="0"/>
              <w:suppressAutoHyphens w:val="0"/>
              <w:autoSpaceDE w:val="0"/>
              <w:rPr>
                <w:lang w:val="uk-UA"/>
              </w:rPr>
            </w:pPr>
            <w:r w:rsidRPr="00963F98">
              <w:rPr>
                <w:lang w:val="uk-UA"/>
              </w:rPr>
              <w:t>Закон України «Про місцеве самоврядування в Україні»</w:t>
            </w:r>
          </w:p>
        </w:tc>
      </w:tr>
      <w:tr w:rsidR="00FA6015" w:rsidRPr="00963F98" w:rsidTr="00A45313">
        <w:trPr>
          <w:trHeight w:val="23"/>
        </w:trPr>
        <w:tc>
          <w:tcPr>
            <w:tcW w:w="709" w:type="dxa"/>
            <w:tcBorders>
              <w:top w:val="single" w:sz="4" w:space="0" w:color="000000"/>
              <w:left w:val="single" w:sz="4" w:space="0" w:color="000000"/>
              <w:bottom w:val="single" w:sz="4" w:space="0" w:color="000000"/>
            </w:tcBorders>
            <w:shd w:val="clear" w:color="auto" w:fill="auto"/>
          </w:tcPr>
          <w:p w:rsidR="00FA6015" w:rsidRPr="00963F98" w:rsidRDefault="00FA6015" w:rsidP="00A45313">
            <w:pPr>
              <w:widowControl w:val="0"/>
              <w:suppressAutoHyphens w:val="0"/>
              <w:autoSpaceDE w:val="0"/>
              <w:jc w:val="center"/>
              <w:rPr>
                <w:lang w:val="uk-UA"/>
              </w:rPr>
            </w:pPr>
            <w:r w:rsidRPr="00963F98">
              <w:rPr>
                <w:color w:val="000000"/>
                <w:lang w:val="uk-UA" w:eastAsia="en-US"/>
              </w:rPr>
              <w:t>2</w:t>
            </w:r>
          </w:p>
        </w:tc>
        <w:tc>
          <w:tcPr>
            <w:tcW w:w="2756" w:type="dxa"/>
            <w:tcBorders>
              <w:top w:val="single" w:sz="4" w:space="0" w:color="000000"/>
              <w:left w:val="single" w:sz="4" w:space="0" w:color="000000"/>
              <w:bottom w:val="single" w:sz="4" w:space="0" w:color="000000"/>
            </w:tcBorders>
            <w:shd w:val="clear" w:color="auto" w:fill="auto"/>
          </w:tcPr>
          <w:p w:rsidR="00FA6015" w:rsidRPr="00963F98" w:rsidRDefault="00FA6015" w:rsidP="00A45313">
            <w:pPr>
              <w:widowControl w:val="0"/>
              <w:autoSpaceDE w:val="0"/>
              <w:rPr>
                <w:lang w:val="uk-UA"/>
              </w:rPr>
            </w:pPr>
            <w:r w:rsidRPr="00963F98">
              <w:rPr>
                <w:color w:val="000000"/>
                <w:lang w:val="uk-UA" w:eastAsia="en-US"/>
              </w:rPr>
              <w:t>Ініціатор розроблення програми</w:t>
            </w:r>
          </w:p>
        </w:tc>
        <w:tc>
          <w:tcPr>
            <w:tcW w:w="6075" w:type="dxa"/>
            <w:tcBorders>
              <w:top w:val="single" w:sz="4" w:space="0" w:color="000000"/>
              <w:left w:val="single" w:sz="4" w:space="0" w:color="000000"/>
              <w:bottom w:val="single" w:sz="4" w:space="0" w:color="000000"/>
              <w:right w:val="single" w:sz="4" w:space="0" w:color="000000"/>
            </w:tcBorders>
            <w:shd w:val="clear" w:color="auto" w:fill="auto"/>
          </w:tcPr>
          <w:p w:rsidR="00FA6015" w:rsidRPr="00963F98" w:rsidRDefault="00FA6015" w:rsidP="007A1967">
            <w:pPr>
              <w:widowControl w:val="0"/>
              <w:autoSpaceDE w:val="0"/>
              <w:rPr>
                <w:lang w:val="uk-UA"/>
              </w:rPr>
            </w:pPr>
            <w:r w:rsidRPr="00963F98">
              <w:rPr>
                <w:color w:val="000000"/>
                <w:lang w:val="uk-UA" w:eastAsia="en-US"/>
              </w:rPr>
              <w:t xml:space="preserve">Виконавчий комітет </w:t>
            </w:r>
            <w:proofErr w:type="spellStart"/>
            <w:r w:rsidR="007A1967" w:rsidRPr="00963F98">
              <w:rPr>
                <w:color w:val="000000"/>
                <w:lang w:val="uk-UA" w:eastAsia="en-US"/>
              </w:rPr>
              <w:t>Грушівської</w:t>
            </w:r>
            <w:proofErr w:type="spellEnd"/>
            <w:r w:rsidR="007A1967" w:rsidRPr="00963F98">
              <w:rPr>
                <w:color w:val="000000"/>
                <w:lang w:val="uk-UA" w:eastAsia="en-US"/>
              </w:rPr>
              <w:t xml:space="preserve"> сільської ради</w:t>
            </w:r>
            <w:r w:rsidRPr="00963F98">
              <w:rPr>
                <w:color w:val="000000"/>
                <w:lang w:val="uk-UA" w:eastAsia="en-US"/>
              </w:rPr>
              <w:t xml:space="preserve"> Дніпропетровської області</w:t>
            </w:r>
          </w:p>
        </w:tc>
      </w:tr>
      <w:tr w:rsidR="00FA6015" w:rsidRPr="00963F98" w:rsidTr="00A45313">
        <w:trPr>
          <w:trHeight w:val="23"/>
        </w:trPr>
        <w:tc>
          <w:tcPr>
            <w:tcW w:w="709" w:type="dxa"/>
            <w:tcBorders>
              <w:top w:val="single" w:sz="4" w:space="0" w:color="000000"/>
              <w:left w:val="single" w:sz="4" w:space="0" w:color="000000"/>
              <w:bottom w:val="single" w:sz="4" w:space="0" w:color="000000"/>
            </w:tcBorders>
            <w:shd w:val="clear" w:color="auto" w:fill="auto"/>
          </w:tcPr>
          <w:p w:rsidR="00FA6015" w:rsidRPr="00963F98" w:rsidRDefault="00FA6015" w:rsidP="00A45313">
            <w:pPr>
              <w:widowControl w:val="0"/>
              <w:suppressAutoHyphens w:val="0"/>
              <w:autoSpaceDE w:val="0"/>
              <w:jc w:val="center"/>
              <w:rPr>
                <w:lang w:val="uk-UA"/>
              </w:rPr>
            </w:pPr>
            <w:r w:rsidRPr="00963F98">
              <w:rPr>
                <w:color w:val="000000"/>
                <w:lang w:val="uk-UA" w:eastAsia="en-US"/>
              </w:rPr>
              <w:t>3</w:t>
            </w:r>
          </w:p>
        </w:tc>
        <w:tc>
          <w:tcPr>
            <w:tcW w:w="2756" w:type="dxa"/>
            <w:tcBorders>
              <w:top w:val="single" w:sz="4" w:space="0" w:color="000000"/>
              <w:left w:val="single" w:sz="4" w:space="0" w:color="000000"/>
              <w:bottom w:val="single" w:sz="4" w:space="0" w:color="000000"/>
            </w:tcBorders>
            <w:shd w:val="clear" w:color="auto" w:fill="auto"/>
          </w:tcPr>
          <w:p w:rsidR="00FA6015" w:rsidRPr="00963F98" w:rsidRDefault="00FA6015" w:rsidP="00A45313">
            <w:pPr>
              <w:widowControl w:val="0"/>
              <w:suppressAutoHyphens w:val="0"/>
              <w:autoSpaceDE w:val="0"/>
              <w:rPr>
                <w:lang w:val="uk-UA"/>
              </w:rPr>
            </w:pPr>
            <w:r w:rsidRPr="00963F98">
              <w:rPr>
                <w:color w:val="000000"/>
                <w:lang w:val="uk-UA" w:eastAsia="en-US"/>
              </w:rPr>
              <w:t>Розробник програми</w:t>
            </w:r>
          </w:p>
        </w:tc>
        <w:tc>
          <w:tcPr>
            <w:tcW w:w="6075" w:type="dxa"/>
            <w:tcBorders>
              <w:top w:val="single" w:sz="4" w:space="0" w:color="000000"/>
              <w:left w:val="single" w:sz="4" w:space="0" w:color="000000"/>
              <w:bottom w:val="single" w:sz="4" w:space="0" w:color="000000"/>
              <w:right w:val="single" w:sz="4" w:space="0" w:color="000000"/>
            </w:tcBorders>
            <w:shd w:val="clear" w:color="auto" w:fill="auto"/>
          </w:tcPr>
          <w:p w:rsidR="00FA6015" w:rsidRPr="00963F98" w:rsidRDefault="007A1967" w:rsidP="00A45313">
            <w:pPr>
              <w:widowControl w:val="0"/>
              <w:suppressAutoHyphens w:val="0"/>
              <w:autoSpaceDE w:val="0"/>
              <w:rPr>
                <w:lang w:val="uk-UA"/>
              </w:rPr>
            </w:pPr>
            <w:r w:rsidRPr="00963F98">
              <w:rPr>
                <w:color w:val="000000"/>
                <w:lang w:val="uk-UA" w:eastAsia="en-US"/>
              </w:rPr>
              <w:t xml:space="preserve">Фінансовий відділ </w:t>
            </w:r>
          </w:p>
        </w:tc>
      </w:tr>
      <w:tr w:rsidR="00FA6015" w:rsidRPr="00963F98" w:rsidTr="00A45313">
        <w:trPr>
          <w:trHeight w:val="23"/>
        </w:trPr>
        <w:tc>
          <w:tcPr>
            <w:tcW w:w="709" w:type="dxa"/>
            <w:tcBorders>
              <w:top w:val="single" w:sz="4" w:space="0" w:color="000000"/>
              <w:left w:val="single" w:sz="4" w:space="0" w:color="000000"/>
              <w:bottom w:val="single" w:sz="4" w:space="0" w:color="000000"/>
            </w:tcBorders>
            <w:shd w:val="clear" w:color="auto" w:fill="auto"/>
          </w:tcPr>
          <w:p w:rsidR="00FA6015" w:rsidRPr="00963F98" w:rsidRDefault="00FA6015" w:rsidP="00A45313">
            <w:pPr>
              <w:widowControl w:val="0"/>
              <w:suppressAutoHyphens w:val="0"/>
              <w:autoSpaceDE w:val="0"/>
              <w:jc w:val="center"/>
              <w:rPr>
                <w:lang w:val="uk-UA"/>
              </w:rPr>
            </w:pPr>
            <w:r w:rsidRPr="00963F98">
              <w:rPr>
                <w:color w:val="000000"/>
                <w:lang w:val="uk-UA" w:eastAsia="en-US"/>
              </w:rPr>
              <w:t>4</w:t>
            </w:r>
          </w:p>
        </w:tc>
        <w:tc>
          <w:tcPr>
            <w:tcW w:w="2756" w:type="dxa"/>
            <w:tcBorders>
              <w:top w:val="single" w:sz="4" w:space="0" w:color="000000"/>
              <w:left w:val="single" w:sz="4" w:space="0" w:color="000000"/>
              <w:bottom w:val="single" w:sz="4" w:space="0" w:color="000000"/>
            </w:tcBorders>
            <w:shd w:val="clear" w:color="auto" w:fill="auto"/>
          </w:tcPr>
          <w:p w:rsidR="00FA6015" w:rsidRPr="00963F98" w:rsidRDefault="00FA6015" w:rsidP="00A45313">
            <w:pPr>
              <w:widowControl w:val="0"/>
              <w:suppressAutoHyphens w:val="0"/>
              <w:autoSpaceDE w:val="0"/>
              <w:rPr>
                <w:lang w:val="uk-UA"/>
              </w:rPr>
            </w:pPr>
            <w:proofErr w:type="spellStart"/>
            <w:r w:rsidRPr="00963F98">
              <w:rPr>
                <w:color w:val="000000"/>
                <w:lang w:val="uk-UA" w:eastAsia="en-US"/>
              </w:rPr>
              <w:t>Співрозробники</w:t>
            </w:r>
            <w:proofErr w:type="spellEnd"/>
            <w:r w:rsidRPr="00963F98">
              <w:rPr>
                <w:color w:val="000000"/>
                <w:lang w:val="uk-UA" w:eastAsia="en-US"/>
              </w:rPr>
              <w:t xml:space="preserve"> програми</w:t>
            </w:r>
          </w:p>
        </w:tc>
        <w:tc>
          <w:tcPr>
            <w:tcW w:w="6075" w:type="dxa"/>
            <w:tcBorders>
              <w:top w:val="single" w:sz="4" w:space="0" w:color="000000"/>
              <w:left w:val="single" w:sz="4" w:space="0" w:color="000000"/>
              <w:bottom w:val="single" w:sz="4" w:space="0" w:color="000000"/>
              <w:right w:val="single" w:sz="4" w:space="0" w:color="000000"/>
            </w:tcBorders>
            <w:shd w:val="clear" w:color="auto" w:fill="auto"/>
          </w:tcPr>
          <w:p w:rsidR="00FA6015" w:rsidRPr="00963F98" w:rsidRDefault="00FA6015" w:rsidP="00F8026A">
            <w:pPr>
              <w:suppressAutoHyphens w:val="0"/>
              <w:autoSpaceDE w:val="0"/>
              <w:jc w:val="both"/>
              <w:rPr>
                <w:lang w:val="uk-UA"/>
              </w:rPr>
            </w:pPr>
            <w:r w:rsidRPr="00963F98">
              <w:rPr>
                <w:color w:val="000000"/>
                <w:lang w:val="uk-UA" w:eastAsia="en-US"/>
              </w:rPr>
              <w:t xml:space="preserve">Відділ </w:t>
            </w:r>
            <w:r w:rsidR="00F8026A" w:rsidRPr="00963F98">
              <w:rPr>
                <w:color w:val="000000"/>
                <w:lang w:val="uk-UA" w:eastAsia="en-US"/>
              </w:rPr>
              <w:t xml:space="preserve">цивільного захисту, оборонної та мобілізаційної  роботи виконавчого комітету </w:t>
            </w:r>
            <w:proofErr w:type="spellStart"/>
            <w:r w:rsidR="00F8026A" w:rsidRPr="00963F98">
              <w:rPr>
                <w:color w:val="000000"/>
                <w:lang w:val="uk-UA" w:eastAsia="en-US"/>
              </w:rPr>
              <w:t>Грушівської</w:t>
            </w:r>
            <w:proofErr w:type="spellEnd"/>
            <w:r w:rsidR="00F8026A" w:rsidRPr="00963F98">
              <w:rPr>
                <w:color w:val="000000"/>
                <w:lang w:val="uk-UA" w:eastAsia="en-US"/>
              </w:rPr>
              <w:t xml:space="preserve"> сільської ради</w:t>
            </w:r>
          </w:p>
        </w:tc>
      </w:tr>
      <w:tr w:rsidR="00FA6015" w:rsidRPr="00963F98" w:rsidTr="00A45313">
        <w:trPr>
          <w:trHeight w:val="23"/>
        </w:trPr>
        <w:tc>
          <w:tcPr>
            <w:tcW w:w="709" w:type="dxa"/>
            <w:tcBorders>
              <w:top w:val="single" w:sz="4" w:space="0" w:color="000000"/>
              <w:left w:val="single" w:sz="4" w:space="0" w:color="000000"/>
              <w:bottom w:val="single" w:sz="4" w:space="0" w:color="000000"/>
            </w:tcBorders>
            <w:shd w:val="clear" w:color="auto" w:fill="auto"/>
          </w:tcPr>
          <w:p w:rsidR="00FA6015" w:rsidRPr="00963F98" w:rsidRDefault="00FA6015" w:rsidP="00A45313">
            <w:pPr>
              <w:widowControl w:val="0"/>
              <w:suppressAutoHyphens w:val="0"/>
              <w:autoSpaceDE w:val="0"/>
              <w:jc w:val="center"/>
              <w:rPr>
                <w:lang w:val="uk-UA"/>
              </w:rPr>
            </w:pPr>
            <w:r w:rsidRPr="00963F98">
              <w:rPr>
                <w:color w:val="000000"/>
                <w:lang w:val="uk-UA" w:eastAsia="en-US"/>
              </w:rPr>
              <w:t>5</w:t>
            </w:r>
          </w:p>
        </w:tc>
        <w:tc>
          <w:tcPr>
            <w:tcW w:w="2756" w:type="dxa"/>
            <w:tcBorders>
              <w:top w:val="single" w:sz="4" w:space="0" w:color="000000"/>
              <w:left w:val="single" w:sz="4" w:space="0" w:color="000000"/>
              <w:bottom w:val="single" w:sz="4" w:space="0" w:color="000000"/>
            </w:tcBorders>
            <w:shd w:val="clear" w:color="auto" w:fill="auto"/>
          </w:tcPr>
          <w:p w:rsidR="00FA6015" w:rsidRPr="00963F98" w:rsidRDefault="00FA6015" w:rsidP="00A45313">
            <w:pPr>
              <w:pStyle w:val="a9"/>
              <w:spacing w:after="0" w:line="240" w:lineRule="auto"/>
              <w:rPr>
                <w:sz w:val="24"/>
                <w:szCs w:val="24"/>
              </w:rPr>
            </w:pPr>
            <w:r w:rsidRPr="00963F98">
              <w:rPr>
                <w:rFonts w:ascii="Times New Roman" w:hAnsi="Times New Roman"/>
                <w:sz w:val="24"/>
                <w:szCs w:val="24"/>
              </w:rPr>
              <w:t>Головні розпорядники коштів</w:t>
            </w:r>
          </w:p>
        </w:tc>
        <w:tc>
          <w:tcPr>
            <w:tcW w:w="6075" w:type="dxa"/>
            <w:tcBorders>
              <w:top w:val="single" w:sz="4" w:space="0" w:color="000000"/>
              <w:left w:val="single" w:sz="4" w:space="0" w:color="000000"/>
              <w:bottom w:val="single" w:sz="4" w:space="0" w:color="000000"/>
              <w:right w:val="single" w:sz="4" w:space="0" w:color="000000"/>
            </w:tcBorders>
            <w:shd w:val="clear" w:color="auto" w:fill="auto"/>
          </w:tcPr>
          <w:p w:rsidR="00FA6015" w:rsidRPr="00963F98" w:rsidRDefault="00FA6015" w:rsidP="007A1967">
            <w:pPr>
              <w:widowControl w:val="0"/>
              <w:autoSpaceDE w:val="0"/>
              <w:rPr>
                <w:lang w:val="uk-UA"/>
              </w:rPr>
            </w:pPr>
            <w:r w:rsidRPr="00963F98">
              <w:rPr>
                <w:color w:val="000000"/>
                <w:lang w:val="uk-UA" w:eastAsia="en-US"/>
              </w:rPr>
              <w:t xml:space="preserve">Виконавчий комітет </w:t>
            </w:r>
            <w:proofErr w:type="spellStart"/>
            <w:r w:rsidR="007A1967" w:rsidRPr="00963F98">
              <w:rPr>
                <w:color w:val="000000"/>
                <w:lang w:val="uk-UA" w:eastAsia="en-US"/>
              </w:rPr>
              <w:t>Грушівської</w:t>
            </w:r>
            <w:proofErr w:type="spellEnd"/>
            <w:r w:rsidR="007A1967" w:rsidRPr="00963F98">
              <w:rPr>
                <w:color w:val="000000"/>
                <w:lang w:val="uk-UA" w:eastAsia="en-US"/>
              </w:rPr>
              <w:t xml:space="preserve"> сільської </w:t>
            </w:r>
            <w:r w:rsidRPr="00963F98">
              <w:rPr>
                <w:color w:val="000000"/>
                <w:lang w:val="uk-UA" w:eastAsia="en-US"/>
              </w:rPr>
              <w:t xml:space="preserve"> ради Дніпропетровської області</w:t>
            </w:r>
          </w:p>
        </w:tc>
      </w:tr>
      <w:tr w:rsidR="00FA6015" w:rsidRPr="00963F98" w:rsidTr="00A45313">
        <w:trPr>
          <w:trHeight w:val="23"/>
        </w:trPr>
        <w:tc>
          <w:tcPr>
            <w:tcW w:w="709" w:type="dxa"/>
            <w:tcBorders>
              <w:left w:val="single" w:sz="4" w:space="0" w:color="000000"/>
              <w:bottom w:val="single" w:sz="4" w:space="0" w:color="000000"/>
            </w:tcBorders>
            <w:shd w:val="clear" w:color="auto" w:fill="auto"/>
          </w:tcPr>
          <w:p w:rsidR="00FA6015" w:rsidRPr="00963F98" w:rsidRDefault="00FA6015" w:rsidP="00A45313">
            <w:pPr>
              <w:widowControl w:val="0"/>
              <w:suppressAutoHyphens w:val="0"/>
              <w:autoSpaceDE w:val="0"/>
              <w:jc w:val="center"/>
              <w:rPr>
                <w:lang w:val="uk-UA"/>
              </w:rPr>
            </w:pPr>
            <w:r w:rsidRPr="00963F98">
              <w:rPr>
                <w:color w:val="000000"/>
                <w:lang w:val="uk-UA" w:eastAsia="en-US"/>
              </w:rPr>
              <w:t>6</w:t>
            </w:r>
          </w:p>
        </w:tc>
        <w:tc>
          <w:tcPr>
            <w:tcW w:w="2756" w:type="dxa"/>
            <w:tcBorders>
              <w:left w:val="single" w:sz="4" w:space="0" w:color="000000"/>
              <w:bottom w:val="single" w:sz="4" w:space="0" w:color="000000"/>
            </w:tcBorders>
            <w:shd w:val="clear" w:color="auto" w:fill="auto"/>
          </w:tcPr>
          <w:p w:rsidR="00FA6015" w:rsidRPr="00963F98" w:rsidRDefault="00FA6015" w:rsidP="00A45313">
            <w:pPr>
              <w:pStyle w:val="a9"/>
              <w:spacing w:after="0" w:line="240" w:lineRule="auto"/>
              <w:rPr>
                <w:sz w:val="24"/>
                <w:szCs w:val="24"/>
              </w:rPr>
            </w:pPr>
            <w:r w:rsidRPr="00963F98">
              <w:rPr>
                <w:rFonts w:ascii="Times New Roman" w:hAnsi="Times New Roman"/>
                <w:color w:val="000000"/>
                <w:sz w:val="24"/>
                <w:szCs w:val="24"/>
              </w:rPr>
              <w:t>Розпорядник коштів</w:t>
            </w:r>
          </w:p>
        </w:tc>
        <w:tc>
          <w:tcPr>
            <w:tcW w:w="6075" w:type="dxa"/>
            <w:tcBorders>
              <w:left w:val="single" w:sz="4" w:space="0" w:color="000000"/>
              <w:bottom w:val="single" w:sz="4" w:space="0" w:color="000000"/>
              <w:right w:val="single" w:sz="4" w:space="0" w:color="000000"/>
            </w:tcBorders>
            <w:shd w:val="clear" w:color="auto" w:fill="auto"/>
          </w:tcPr>
          <w:p w:rsidR="00FA6015" w:rsidRPr="00963F98" w:rsidRDefault="00FA6015" w:rsidP="00A45313">
            <w:pPr>
              <w:widowControl w:val="0"/>
              <w:rPr>
                <w:lang w:val="uk-UA"/>
              </w:rPr>
            </w:pPr>
            <w:r w:rsidRPr="00963F98">
              <w:rPr>
                <w:color w:val="000000"/>
                <w:lang w:val="uk-UA" w:eastAsia="en-US"/>
              </w:rPr>
              <w:t>Головне управління Національної поліції в Дніпропетровській області</w:t>
            </w:r>
          </w:p>
        </w:tc>
      </w:tr>
      <w:tr w:rsidR="00FA6015" w:rsidRPr="00963F98" w:rsidTr="00A45313">
        <w:trPr>
          <w:trHeight w:val="23"/>
        </w:trPr>
        <w:tc>
          <w:tcPr>
            <w:tcW w:w="709" w:type="dxa"/>
            <w:tcBorders>
              <w:top w:val="single" w:sz="4" w:space="0" w:color="000000"/>
              <w:left w:val="single" w:sz="4" w:space="0" w:color="000000"/>
              <w:bottom w:val="single" w:sz="4" w:space="0" w:color="000000"/>
            </w:tcBorders>
            <w:shd w:val="clear" w:color="auto" w:fill="auto"/>
          </w:tcPr>
          <w:p w:rsidR="00FA6015" w:rsidRPr="00963F98" w:rsidRDefault="00FA6015" w:rsidP="00A45313">
            <w:pPr>
              <w:widowControl w:val="0"/>
              <w:suppressAutoHyphens w:val="0"/>
              <w:autoSpaceDE w:val="0"/>
              <w:jc w:val="center"/>
              <w:rPr>
                <w:lang w:val="uk-UA"/>
              </w:rPr>
            </w:pPr>
            <w:r w:rsidRPr="00963F98">
              <w:rPr>
                <w:color w:val="000000"/>
                <w:lang w:val="uk-UA" w:eastAsia="en-US"/>
              </w:rPr>
              <w:t>7</w:t>
            </w:r>
          </w:p>
        </w:tc>
        <w:tc>
          <w:tcPr>
            <w:tcW w:w="2756" w:type="dxa"/>
            <w:tcBorders>
              <w:top w:val="single" w:sz="4" w:space="0" w:color="000000"/>
              <w:left w:val="single" w:sz="4" w:space="0" w:color="000000"/>
              <w:bottom w:val="single" w:sz="4" w:space="0" w:color="000000"/>
            </w:tcBorders>
            <w:shd w:val="clear" w:color="auto" w:fill="auto"/>
          </w:tcPr>
          <w:p w:rsidR="00FA6015" w:rsidRPr="00963F98" w:rsidRDefault="00FA6015" w:rsidP="00A45313">
            <w:pPr>
              <w:widowControl w:val="0"/>
              <w:suppressAutoHyphens w:val="0"/>
              <w:autoSpaceDE w:val="0"/>
              <w:rPr>
                <w:lang w:val="uk-UA"/>
              </w:rPr>
            </w:pPr>
            <w:r w:rsidRPr="00963F98">
              <w:rPr>
                <w:color w:val="000000"/>
                <w:lang w:val="uk-UA" w:eastAsia="en-US"/>
              </w:rPr>
              <w:t>Мета програми</w:t>
            </w:r>
          </w:p>
        </w:tc>
        <w:tc>
          <w:tcPr>
            <w:tcW w:w="6075" w:type="dxa"/>
            <w:tcBorders>
              <w:top w:val="single" w:sz="4" w:space="0" w:color="000000"/>
              <w:left w:val="single" w:sz="4" w:space="0" w:color="000000"/>
              <w:bottom w:val="single" w:sz="4" w:space="0" w:color="000000"/>
              <w:right w:val="single" w:sz="4" w:space="0" w:color="000000"/>
            </w:tcBorders>
            <w:shd w:val="clear" w:color="auto" w:fill="auto"/>
          </w:tcPr>
          <w:p w:rsidR="00FA6015" w:rsidRPr="00963F98" w:rsidRDefault="00FA6015" w:rsidP="00DA2249">
            <w:pPr>
              <w:rPr>
                <w:lang w:val="uk-UA"/>
              </w:rPr>
            </w:pPr>
            <w:r w:rsidRPr="00963F98">
              <w:rPr>
                <w:color w:val="000000"/>
                <w:lang w:val="uk-UA"/>
              </w:rPr>
              <w:t xml:space="preserve">Підвищення рівня </w:t>
            </w:r>
            <w:r w:rsidR="00E23798" w:rsidRPr="00963F98">
              <w:rPr>
                <w:color w:val="000000"/>
                <w:lang w:val="uk-UA"/>
              </w:rPr>
              <w:t xml:space="preserve">національної безпеки мешканців на території Дніпропетровської області, </w:t>
            </w:r>
            <w:r w:rsidRPr="00963F98">
              <w:rPr>
                <w:color w:val="000000"/>
                <w:lang w:val="uk-UA"/>
              </w:rPr>
              <w:t xml:space="preserve">довіри населення до роботи правоохоронних органів, забезпечення громадського порядку та громадської безпеки на території </w:t>
            </w:r>
            <w:proofErr w:type="spellStart"/>
            <w:r w:rsidR="00DA2249" w:rsidRPr="00963F98">
              <w:rPr>
                <w:color w:val="000000"/>
                <w:lang w:val="uk-UA"/>
              </w:rPr>
              <w:t>Грушівської</w:t>
            </w:r>
            <w:proofErr w:type="spellEnd"/>
            <w:r w:rsidR="00DA2249" w:rsidRPr="00963F98">
              <w:rPr>
                <w:color w:val="000000"/>
                <w:lang w:val="uk-UA"/>
              </w:rPr>
              <w:t xml:space="preserve"> сільської</w:t>
            </w:r>
            <w:r w:rsidRPr="00963F98">
              <w:rPr>
                <w:color w:val="000000"/>
                <w:lang w:val="uk-UA"/>
              </w:rPr>
              <w:t xml:space="preserve"> територіальної громади Дніпропетровської області шляхом здійснення узгоджених заходів із профілактики правопорушень, протидії злочинності, усунення причин і умов, що спричинили вчинення протиправних дій, а також поліпшення стану криміногенної ситуації в громаді</w:t>
            </w:r>
          </w:p>
        </w:tc>
      </w:tr>
      <w:tr w:rsidR="00FA6015" w:rsidRPr="00963F98" w:rsidTr="00A45313">
        <w:trPr>
          <w:trHeight w:val="395"/>
        </w:trPr>
        <w:tc>
          <w:tcPr>
            <w:tcW w:w="709" w:type="dxa"/>
            <w:tcBorders>
              <w:top w:val="single" w:sz="4" w:space="0" w:color="000000"/>
              <w:left w:val="single" w:sz="4" w:space="0" w:color="000000"/>
              <w:bottom w:val="single" w:sz="4" w:space="0" w:color="000000"/>
            </w:tcBorders>
            <w:shd w:val="clear" w:color="auto" w:fill="auto"/>
          </w:tcPr>
          <w:p w:rsidR="00FA6015" w:rsidRPr="00963F98" w:rsidRDefault="00FA6015" w:rsidP="00A45313">
            <w:pPr>
              <w:widowControl w:val="0"/>
              <w:suppressAutoHyphens w:val="0"/>
              <w:autoSpaceDE w:val="0"/>
              <w:jc w:val="center"/>
              <w:rPr>
                <w:lang w:val="uk-UA"/>
              </w:rPr>
            </w:pPr>
            <w:r w:rsidRPr="00963F98">
              <w:rPr>
                <w:color w:val="000000"/>
                <w:lang w:val="uk-UA" w:eastAsia="en-US"/>
              </w:rPr>
              <w:t>8</w:t>
            </w:r>
          </w:p>
        </w:tc>
        <w:tc>
          <w:tcPr>
            <w:tcW w:w="2756" w:type="dxa"/>
            <w:tcBorders>
              <w:top w:val="single" w:sz="4" w:space="0" w:color="000000"/>
              <w:left w:val="single" w:sz="4" w:space="0" w:color="000000"/>
              <w:bottom w:val="single" w:sz="4" w:space="0" w:color="000000"/>
            </w:tcBorders>
            <w:shd w:val="clear" w:color="auto" w:fill="auto"/>
          </w:tcPr>
          <w:p w:rsidR="00FA6015" w:rsidRPr="00963F98" w:rsidRDefault="00FA6015" w:rsidP="00A45313">
            <w:pPr>
              <w:widowControl w:val="0"/>
              <w:suppressAutoHyphens w:val="0"/>
              <w:autoSpaceDE w:val="0"/>
              <w:rPr>
                <w:lang w:val="uk-UA"/>
              </w:rPr>
            </w:pPr>
            <w:r w:rsidRPr="00963F98">
              <w:rPr>
                <w:color w:val="000000"/>
                <w:lang w:val="uk-UA" w:eastAsia="en-US"/>
              </w:rPr>
              <w:t>Термін реалізації Програми</w:t>
            </w:r>
          </w:p>
        </w:tc>
        <w:tc>
          <w:tcPr>
            <w:tcW w:w="6075" w:type="dxa"/>
            <w:tcBorders>
              <w:top w:val="single" w:sz="4" w:space="0" w:color="000000"/>
              <w:left w:val="single" w:sz="4" w:space="0" w:color="000000"/>
              <w:bottom w:val="single" w:sz="4" w:space="0" w:color="000000"/>
              <w:right w:val="single" w:sz="4" w:space="0" w:color="000000"/>
            </w:tcBorders>
            <w:shd w:val="clear" w:color="auto" w:fill="auto"/>
          </w:tcPr>
          <w:p w:rsidR="00FA6015" w:rsidRPr="00963F98" w:rsidRDefault="00FA6015" w:rsidP="00A45313">
            <w:pPr>
              <w:widowControl w:val="0"/>
              <w:suppressAutoHyphens w:val="0"/>
              <w:autoSpaceDE w:val="0"/>
              <w:rPr>
                <w:lang w:val="uk-UA"/>
              </w:rPr>
            </w:pPr>
            <w:r w:rsidRPr="00963F98">
              <w:rPr>
                <w:color w:val="000000"/>
                <w:lang w:val="uk-UA" w:eastAsia="en-US"/>
              </w:rPr>
              <w:t>2024-2026 роки</w:t>
            </w:r>
          </w:p>
        </w:tc>
      </w:tr>
      <w:tr w:rsidR="00FA6015" w:rsidRPr="00963F98" w:rsidTr="00A45313">
        <w:trPr>
          <w:trHeight w:val="23"/>
        </w:trPr>
        <w:tc>
          <w:tcPr>
            <w:tcW w:w="709" w:type="dxa"/>
            <w:tcBorders>
              <w:top w:val="single" w:sz="4" w:space="0" w:color="000000"/>
              <w:left w:val="single" w:sz="4" w:space="0" w:color="000000"/>
              <w:bottom w:val="single" w:sz="4" w:space="0" w:color="000000"/>
            </w:tcBorders>
            <w:shd w:val="clear" w:color="auto" w:fill="auto"/>
          </w:tcPr>
          <w:p w:rsidR="00FA6015" w:rsidRPr="00963F98" w:rsidRDefault="00FA6015" w:rsidP="00A45313">
            <w:pPr>
              <w:widowControl w:val="0"/>
              <w:suppressAutoHyphens w:val="0"/>
              <w:autoSpaceDE w:val="0"/>
              <w:jc w:val="center"/>
              <w:rPr>
                <w:lang w:val="uk-UA"/>
              </w:rPr>
            </w:pPr>
            <w:r w:rsidRPr="00963F98">
              <w:rPr>
                <w:color w:val="000000"/>
                <w:lang w:val="uk-UA" w:eastAsia="en-US"/>
              </w:rPr>
              <w:t>9</w:t>
            </w:r>
          </w:p>
        </w:tc>
        <w:tc>
          <w:tcPr>
            <w:tcW w:w="2756" w:type="dxa"/>
            <w:tcBorders>
              <w:top w:val="single" w:sz="4" w:space="0" w:color="000000"/>
              <w:left w:val="single" w:sz="4" w:space="0" w:color="000000"/>
              <w:bottom w:val="single" w:sz="4" w:space="0" w:color="000000"/>
            </w:tcBorders>
            <w:shd w:val="clear" w:color="auto" w:fill="auto"/>
          </w:tcPr>
          <w:p w:rsidR="00FA6015" w:rsidRPr="00963F98" w:rsidRDefault="00FA6015" w:rsidP="00A45313">
            <w:pPr>
              <w:widowControl w:val="0"/>
              <w:suppressAutoHyphens w:val="0"/>
              <w:autoSpaceDE w:val="0"/>
              <w:rPr>
                <w:lang w:val="uk-UA"/>
              </w:rPr>
            </w:pPr>
            <w:r w:rsidRPr="00963F98">
              <w:rPr>
                <w:color w:val="000000"/>
                <w:lang w:val="uk-UA" w:eastAsia="en-US"/>
              </w:rPr>
              <w:t>Основні джерела фінансування заходів програми</w:t>
            </w:r>
          </w:p>
        </w:tc>
        <w:tc>
          <w:tcPr>
            <w:tcW w:w="6075" w:type="dxa"/>
            <w:tcBorders>
              <w:top w:val="single" w:sz="4" w:space="0" w:color="000000"/>
              <w:left w:val="single" w:sz="4" w:space="0" w:color="000000"/>
              <w:bottom w:val="single" w:sz="4" w:space="0" w:color="000000"/>
              <w:right w:val="single" w:sz="4" w:space="0" w:color="000000"/>
            </w:tcBorders>
            <w:shd w:val="clear" w:color="auto" w:fill="auto"/>
          </w:tcPr>
          <w:p w:rsidR="00FA6015" w:rsidRPr="00963F98" w:rsidRDefault="007A1967" w:rsidP="00A45313">
            <w:pPr>
              <w:widowControl w:val="0"/>
              <w:suppressAutoHyphens w:val="0"/>
              <w:autoSpaceDE w:val="0"/>
              <w:rPr>
                <w:lang w:val="uk-UA"/>
              </w:rPr>
            </w:pPr>
            <w:r w:rsidRPr="00963F98">
              <w:rPr>
                <w:color w:val="000000"/>
                <w:lang w:val="uk-UA" w:eastAsia="en-US"/>
              </w:rPr>
              <w:t xml:space="preserve">Сільський бюджет, </w:t>
            </w:r>
            <w:r w:rsidR="00FA6015" w:rsidRPr="00963F98">
              <w:rPr>
                <w:color w:val="000000"/>
                <w:lang w:val="uk-UA" w:eastAsia="en-US"/>
              </w:rPr>
              <w:t xml:space="preserve"> та інші кошти не заборонені законодавством</w:t>
            </w:r>
          </w:p>
        </w:tc>
      </w:tr>
      <w:tr w:rsidR="00FA6015" w:rsidRPr="00963F98" w:rsidTr="00A45313">
        <w:trPr>
          <w:trHeight w:val="23"/>
        </w:trPr>
        <w:tc>
          <w:tcPr>
            <w:tcW w:w="709" w:type="dxa"/>
            <w:tcBorders>
              <w:top w:val="single" w:sz="4" w:space="0" w:color="000000"/>
              <w:left w:val="single" w:sz="4" w:space="0" w:color="000000"/>
              <w:bottom w:val="single" w:sz="4" w:space="0" w:color="000000"/>
            </w:tcBorders>
            <w:shd w:val="clear" w:color="auto" w:fill="auto"/>
          </w:tcPr>
          <w:p w:rsidR="00FA6015" w:rsidRPr="00963F98" w:rsidRDefault="00FA6015" w:rsidP="00A45313">
            <w:pPr>
              <w:widowControl w:val="0"/>
              <w:suppressAutoHyphens w:val="0"/>
              <w:autoSpaceDE w:val="0"/>
              <w:jc w:val="center"/>
              <w:rPr>
                <w:lang w:val="uk-UA"/>
              </w:rPr>
            </w:pPr>
            <w:r w:rsidRPr="00963F98">
              <w:rPr>
                <w:color w:val="000000"/>
                <w:lang w:val="uk-UA" w:eastAsia="en-US"/>
              </w:rPr>
              <w:t>10</w:t>
            </w:r>
          </w:p>
        </w:tc>
        <w:tc>
          <w:tcPr>
            <w:tcW w:w="2756" w:type="dxa"/>
            <w:tcBorders>
              <w:top w:val="single" w:sz="4" w:space="0" w:color="000000"/>
              <w:left w:val="single" w:sz="4" w:space="0" w:color="000000"/>
              <w:bottom w:val="single" w:sz="4" w:space="0" w:color="000000"/>
            </w:tcBorders>
            <w:shd w:val="clear" w:color="auto" w:fill="auto"/>
          </w:tcPr>
          <w:p w:rsidR="00FA6015" w:rsidRPr="00963F98" w:rsidRDefault="00FA6015" w:rsidP="00A45313">
            <w:pPr>
              <w:widowControl w:val="0"/>
              <w:suppressAutoHyphens w:val="0"/>
              <w:autoSpaceDE w:val="0"/>
              <w:rPr>
                <w:lang w:val="uk-UA"/>
              </w:rPr>
            </w:pPr>
            <w:r w:rsidRPr="00963F98">
              <w:rPr>
                <w:color w:val="000000"/>
                <w:lang w:val="uk-UA" w:eastAsia="en-US"/>
              </w:rPr>
              <w:t>Загальний обсяг фінансування</w:t>
            </w:r>
          </w:p>
        </w:tc>
        <w:tc>
          <w:tcPr>
            <w:tcW w:w="6075" w:type="dxa"/>
            <w:tcBorders>
              <w:top w:val="single" w:sz="4" w:space="0" w:color="000000"/>
              <w:left w:val="single" w:sz="4" w:space="0" w:color="000000"/>
              <w:bottom w:val="single" w:sz="4" w:space="0" w:color="000000"/>
              <w:right w:val="single" w:sz="4" w:space="0" w:color="000000"/>
            </w:tcBorders>
            <w:shd w:val="clear" w:color="auto" w:fill="auto"/>
          </w:tcPr>
          <w:p w:rsidR="00FA6015" w:rsidRPr="00963F98" w:rsidRDefault="00FA6015" w:rsidP="00A45313">
            <w:pPr>
              <w:widowControl w:val="0"/>
              <w:suppressAutoHyphens w:val="0"/>
              <w:autoSpaceDE w:val="0"/>
              <w:rPr>
                <w:lang w:val="uk-UA"/>
              </w:rPr>
            </w:pPr>
            <w:r w:rsidRPr="00963F98">
              <w:rPr>
                <w:lang w:val="uk-UA" w:eastAsia="en-US"/>
              </w:rPr>
              <w:t>У</w:t>
            </w:r>
            <w:r w:rsidRPr="00963F98">
              <w:rPr>
                <w:spacing w:val="-3"/>
                <w:lang w:val="uk-UA" w:eastAsia="en-US"/>
              </w:rPr>
              <w:t xml:space="preserve"> </w:t>
            </w:r>
            <w:r w:rsidRPr="00963F98">
              <w:rPr>
                <w:lang w:val="uk-UA" w:eastAsia="en-US"/>
              </w:rPr>
              <w:t>межах</w:t>
            </w:r>
            <w:r w:rsidRPr="00963F98">
              <w:rPr>
                <w:spacing w:val="-2"/>
                <w:lang w:val="uk-UA" w:eastAsia="en-US"/>
              </w:rPr>
              <w:t xml:space="preserve"> </w:t>
            </w:r>
            <w:r w:rsidRPr="00963F98">
              <w:rPr>
                <w:lang w:val="uk-UA" w:eastAsia="en-US"/>
              </w:rPr>
              <w:t>бюджетних</w:t>
            </w:r>
            <w:r w:rsidRPr="00963F98">
              <w:rPr>
                <w:spacing w:val="-2"/>
                <w:lang w:val="uk-UA" w:eastAsia="en-US"/>
              </w:rPr>
              <w:t xml:space="preserve"> </w:t>
            </w:r>
            <w:r w:rsidRPr="00963F98">
              <w:rPr>
                <w:lang w:val="uk-UA" w:eastAsia="en-US"/>
              </w:rPr>
              <w:t>призначень</w:t>
            </w:r>
          </w:p>
        </w:tc>
      </w:tr>
      <w:tr w:rsidR="00FA6015" w:rsidRPr="00963F98" w:rsidTr="00A45313">
        <w:trPr>
          <w:trHeight w:val="23"/>
        </w:trPr>
        <w:tc>
          <w:tcPr>
            <w:tcW w:w="709" w:type="dxa"/>
            <w:tcBorders>
              <w:top w:val="single" w:sz="4" w:space="0" w:color="000000"/>
              <w:left w:val="single" w:sz="4" w:space="0" w:color="000000"/>
              <w:bottom w:val="single" w:sz="4" w:space="0" w:color="000000"/>
            </w:tcBorders>
            <w:shd w:val="clear" w:color="auto" w:fill="auto"/>
          </w:tcPr>
          <w:p w:rsidR="00FA6015" w:rsidRPr="00963F98" w:rsidRDefault="00FA6015" w:rsidP="00A45313">
            <w:pPr>
              <w:widowControl w:val="0"/>
              <w:suppressAutoHyphens w:val="0"/>
              <w:autoSpaceDE w:val="0"/>
              <w:jc w:val="center"/>
              <w:rPr>
                <w:lang w:val="uk-UA"/>
              </w:rPr>
            </w:pPr>
            <w:r w:rsidRPr="00963F98">
              <w:rPr>
                <w:color w:val="000000"/>
                <w:lang w:val="uk-UA" w:eastAsia="en-US"/>
              </w:rPr>
              <w:t>11</w:t>
            </w:r>
          </w:p>
        </w:tc>
        <w:tc>
          <w:tcPr>
            <w:tcW w:w="2756" w:type="dxa"/>
            <w:tcBorders>
              <w:top w:val="single" w:sz="4" w:space="0" w:color="000000"/>
              <w:left w:val="single" w:sz="4" w:space="0" w:color="000000"/>
              <w:bottom w:val="single" w:sz="4" w:space="0" w:color="000000"/>
            </w:tcBorders>
            <w:shd w:val="clear" w:color="auto" w:fill="auto"/>
          </w:tcPr>
          <w:p w:rsidR="00FA6015" w:rsidRPr="00963F98" w:rsidRDefault="00FA6015" w:rsidP="00A45313">
            <w:pPr>
              <w:rPr>
                <w:lang w:val="uk-UA"/>
              </w:rPr>
            </w:pPr>
            <w:r w:rsidRPr="00963F98">
              <w:rPr>
                <w:lang w:val="uk-UA" w:eastAsia="en-US"/>
              </w:rPr>
              <w:t>Очікувані результати виконання</w:t>
            </w:r>
          </w:p>
        </w:tc>
        <w:tc>
          <w:tcPr>
            <w:tcW w:w="6075" w:type="dxa"/>
            <w:tcBorders>
              <w:top w:val="single" w:sz="4" w:space="0" w:color="000000"/>
              <w:left w:val="single" w:sz="4" w:space="0" w:color="000000"/>
              <w:bottom w:val="single" w:sz="4" w:space="0" w:color="000000"/>
              <w:right w:val="single" w:sz="4" w:space="0" w:color="000000"/>
            </w:tcBorders>
            <w:shd w:val="clear" w:color="auto" w:fill="auto"/>
          </w:tcPr>
          <w:p w:rsidR="00FA6015" w:rsidRPr="00963F98" w:rsidRDefault="00E23798" w:rsidP="00A45313">
            <w:pPr>
              <w:pStyle w:val="a4"/>
              <w:spacing w:after="0"/>
              <w:rPr>
                <w:lang w:val="uk-UA"/>
              </w:rPr>
            </w:pPr>
            <w:r w:rsidRPr="00963F98">
              <w:rPr>
                <w:lang w:val="uk-UA"/>
              </w:rPr>
              <w:t>Стримування та відсіч збройної агресії проти України, з</w:t>
            </w:r>
            <w:r w:rsidR="00FA6015" w:rsidRPr="00963F98">
              <w:rPr>
                <w:lang w:val="uk-UA"/>
              </w:rPr>
              <w:t>абезпечення профілактики правопорушень;</w:t>
            </w:r>
          </w:p>
          <w:p w:rsidR="00963F98" w:rsidRDefault="00FA6015" w:rsidP="00A45313">
            <w:pPr>
              <w:pStyle w:val="a4"/>
              <w:spacing w:after="0"/>
              <w:rPr>
                <w:lang w:val="uk-UA"/>
              </w:rPr>
            </w:pPr>
            <w:r w:rsidRPr="00963F98">
              <w:rPr>
                <w:lang w:val="uk-UA"/>
              </w:rPr>
              <w:t xml:space="preserve">запобігання порушенням громадського порядку і </w:t>
            </w:r>
          </w:p>
          <w:p w:rsidR="00963F98" w:rsidRDefault="00963F98" w:rsidP="00A45313">
            <w:pPr>
              <w:pStyle w:val="a4"/>
              <w:spacing w:after="0"/>
              <w:rPr>
                <w:lang w:val="uk-UA"/>
              </w:rPr>
            </w:pPr>
          </w:p>
          <w:p w:rsidR="00963F98" w:rsidRDefault="00963F98" w:rsidP="00A45313">
            <w:pPr>
              <w:pStyle w:val="a4"/>
              <w:spacing w:after="0"/>
              <w:rPr>
                <w:lang w:val="uk-UA"/>
              </w:rPr>
            </w:pPr>
          </w:p>
          <w:p w:rsidR="00FA6015" w:rsidRPr="00963F98" w:rsidRDefault="00FA6015" w:rsidP="00A45313">
            <w:pPr>
              <w:pStyle w:val="a4"/>
              <w:spacing w:after="0"/>
              <w:rPr>
                <w:lang w:val="uk-UA"/>
              </w:rPr>
            </w:pPr>
            <w:r w:rsidRPr="00963F98">
              <w:rPr>
                <w:lang w:val="uk-UA"/>
              </w:rPr>
              <w:t>ослаблення дії криміногенних факторів; застосування нових форм і методів профілактики правопорушень на автошляхах, підвищення рівня дорожньої дисципліни; інформаційно-аналітичне та матеріально-технічне забезпечення профілактичної діяльності, форм і методів профілактики правопорушень, підвищення ефективності оперативно-розшукових заходів у сфері протидії злочинності та корупції (інші заходи); забезпечення публічної безпеки, швидкого реагування на факти правопорушень</w:t>
            </w:r>
          </w:p>
        </w:tc>
      </w:tr>
      <w:tr w:rsidR="00FA6015" w:rsidRPr="00963F98" w:rsidTr="00A45313">
        <w:trPr>
          <w:trHeight w:val="23"/>
        </w:trPr>
        <w:tc>
          <w:tcPr>
            <w:tcW w:w="709" w:type="dxa"/>
            <w:tcBorders>
              <w:top w:val="single" w:sz="4" w:space="0" w:color="000000"/>
              <w:left w:val="single" w:sz="4" w:space="0" w:color="000000"/>
              <w:bottom w:val="single" w:sz="4" w:space="0" w:color="000000"/>
            </w:tcBorders>
            <w:shd w:val="clear" w:color="auto" w:fill="auto"/>
          </w:tcPr>
          <w:p w:rsidR="00FA6015" w:rsidRPr="00963F98" w:rsidRDefault="00FA6015" w:rsidP="00A45313">
            <w:pPr>
              <w:widowControl w:val="0"/>
              <w:suppressAutoHyphens w:val="0"/>
              <w:autoSpaceDE w:val="0"/>
              <w:jc w:val="center"/>
              <w:rPr>
                <w:lang w:val="uk-UA"/>
              </w:rPr>
            </w:pPr>
            <w:r w:rsidRPr="00963F98">
              <w:rPr>
                <w:color w:val="000000"/>
                <w:lang w:val="uk-UA" w:eastAsia="en-US"/>
              </w:rPr>
              <w:lastRenderedPageBreak/>
              <w:t>12</w:t>
            </w:r>
          </w:p>
        </w:tc>
        <w:tc>
          <w:tcPr>
            <w:tcW w:w="2756" w:type="dxa"/>
            <w:tcBorders>
              <w:top w:val="single" w:sz="4" w:space="0" w:color="000000"/>
              <w:left w:val="single" w:sz="4" w:space="0" w:color="000000"/>
              <w:bottom w:val="single" w:sz="4" w:space="0" w:color="000000"/>
            </w:tcBorders>
            <w:shd w:val="clear" w:color="auto" w:fill="auto"/>
          </w:tcPr>
          <w:p w:rsidR="00FA6015" w:rsidRPr="00963F98" w:rsidRDefault="00FA6015" w:rsidP="00A45313">
            <w:pPr>
              <w:widowControl w:val="0"/>
              <w:suppressAutoHyphens w:val="0"/>
              <w:autoSpaceDE w:val="0"/>
              <w:rPr>
                <w:lang w:val="uk-UA"/>
              </w:rPr>
            </w:pPr>
            <w:r w:rsidRPr="00963F98">
              <w:rPr>
                <w:color w:val="000000"/>
                <w:lang w:val="uk-UA" w:eastAsia="en-US"/>
              </w:rPr>
              <w:t>Загальний контроль за виконанням</w:t>
            </w:r>
          </w:p>
        </w:tc>
        <w:tc>
          <w:tcPr>
            <w:tcW w:w="6075" w:type="dxa"/>
            <w:tcBorders>
              <w:top w:val="single" w:sz="4" w:space="0" w:color="000000"/>
              <w:left w:val="single" w:sz="4" w:space="0" w:color="000000"/>
              <w:bottom w:val="single" w:sz="4" w:space="0" w:color="000000"/>
              <w:right w:val="single" w:sz="4" w:space="0" w:color="000000"/>
            </w:tcBorders>
            <w:shd w:val="clear" w:color="auto" w:fill="auto"/>
          </w:tcPr>
          <w:p w:rsidR="00FA6015" w:rsidRPr="00963F98" w:rsidRDefault="00FA6015" w:rsidP="00A45313">
            <w:pPr>
              <w:pStyle w:val="a4"/>
              <w:widowControl/>
              <w:spacing w:after="0"/>
              <w:rPr>
                <w:lang w:val="uk-UA"/>
              </w:rPr>
            </w:pPr>
          </w:p>
        </w:tc>
      </w:tr>
    </w:tbl>
    <w:p w:rsidR="00FA6015" w:rsidRPr="00963F98" w:rsidRDefault="00FA6015" w:rsidP="00FA6015">
      <w:pPr>
        <w:pStyle w:val="a4"/>
        <w:widowControl/>
        <w:spacing w:after="0" w:line="276" w:lineRule="auto"/>
        <w:ind w:left="450" w:right="450"/>
        <w:jc w:val="center"/>
        <w:rPr>
          <w:rFonts w:eastAsia="Calibri"/>
          <w:color w:val="000000"/>
          <w:kern w:val="0"/>
          <w:lang w:val="uk-UA"/>
        </w:rPr>
      </w:pPr>
    </w:p>
    <w:p w:rsidR="00FA6015" w:rsidRPr="00963F98" w:rsidRDefault="00FA6015" w:rsidP="00FA6015">
      <w:pPr>
        <w:pStyle w:val="aa"/>
        <w:jc w:val="center"/>
        <w:rPr>
          <w:lang w:val="uk-UA"/>
        </w:rPr>
      </w:pPr>
      <w:r w:rsidRPr="00963F98">
        <w:rPr>
          <w:rFonts w:eastAsia="Calibri"/>
          <w:b/>
          <w:bCs/>
          <w:color w:val="000000"/>
          <w:lang w:val="uk-UA"/>
        </w:rPr>
        <w:t>2. Визначення проблем, на розв’язання яких спрямована Програма</w:t>
      </w:r>
    </w:p>
    <w:p w:rsidR="00FA6015" w:rsidRPr="00963F98" w:rsidRDefault="00FA6015" w:rsidP="00FA6015">
      <w:pPr>
        <w:pStyle w:val="aa"/>
        <w:ind w:firstLine="567"/>
        <w:jc w:val="both"/>
        <w:rPr>
          <w:lang w:val="uk-UA"/>
        </w:rPr>
      </w:pPr>
      <w:r w:rsidRPr="00963F98">
        <w:rPr>
          <w:rFonts w:eastAsia="Calibri"/>
          <w:color w:val="000000"/>
          <w:lang w:val="uk-UA"/>
        </w:rPr>
        <w:t>Державотворення в Україні здійснюється на засадах побудови правового, суверенного, демократичного суспільства, в якому домінують загальнолюдські цінності. Конституцією України визначено людину, її життя і здоров’я, честь і гідність, недоторканність і безпеку найвищою соціальною цінністю.</w:t>
      </w:r>
    </w:p>
    <w:p w:rsidR="00FA6015" w:rsidRPr="00963F98" w:rsidRDefault="00FA6015" w:rsidP="00FA6015">
      <w:pPr>
        <w:pStyle w:val="aa"/>
        <w:ind w:firstLine="567"/>
        <w:jc w:val="both"/>
        <w:rPr>
          <w:lang w:val="uk-UA"/>
        </w:rPr>
      </w:pPr>
      <w:r w:rsidRPr="00963F98">
        <w:rPr>
          <w:rFonts w:eastAsia="Calibri"/>
          <w:color w:val="000000"/>
          <w:lang w:val="uk-UA"/>
        </w:rPr>
        <w:t xml:space="preserve">Забезпечення законних прав, обов’язків та свобод особистості, охорону її честі і гідності, відчуття реального поліпшення </w:t>
      </w:r>
      <w:r w:rsidR="000259AF" w:rsidRPr="00963F98">
        <w:rPr>
          <w:rFonts w:eastAsia="Calibri"/>
          <w:color w:val="000000"/>
          <w:lang w:val="uk-UA"/>
        </w:rPr>
        <w:t xml:space="preserve">національної та </w:t>
      </w:r>
      <w:r w:rsidRPr="00963F98">
        <w:rPr>
          <w:rFonts w:eastAsia="Calibri"/>
          <w:color w:val="000000"/>
          <w:lang w:val="uk-UA"/>
        </w:rPr>
        <w:t>громадської безпеки може бути виконано лише за умов тісної взаємодії органів виконавчої влади, місцевого самоврядування, правоохоронних органів та громадськості.</w:t>
      </w:r>
    </w:p>
    <w:p w:rsidR="00E23798" w:rsidRPr="00963F98" w:rsidRDefault="00E23798" w:rsidP="00FA6015">
      <w:pPr>
        <w:pStyle w:val="aa"/>
        <w:ind w:firstLine="567"/>
        <w:jc w:val="both"/>
        <w:rPr>
          <w:rFonts w:eastAsia="Calibri"/>
          <w:color w:val="000000"/>
          <w:lang w:val="uk-UA" w:eastAsia="uk-UA"/>
        </w:rPr>
      </w:pPr>
      <w:r w:rsidRPr="00963F98">
        <w:rPr>
          <w:color w:val="000000"/>
          <w:lang w:val="uk-UA"/>
        </w:rPr>
        <w:t>Програма передбачає розв’язання проблем щодо о</w:t>
      </w:r>
      <w:r w:rsidR="000259AF" w:rsidRPr="00963F98">
        <w:rPr>
          <w:rFonts w:eastAsia="Calibri"/>
          <w:color w:val="000000"/>
          <w:lang w:val="uk-UA" w:eastAsia="uk-UA"/>
        </w:rPr>
        <w:t>рганізації виконання заходів, пов’язаних із стримуванням та відсіччю збройної агресії проти України, забезпечення національної безпеки щодо посилення охорони об’єктів критичної інфраструктури та об’єктів, що забезпечують життєдіяльність населення Дніпропетровської області.</w:t>
      </w:r>
    </w:p>
    <w:p w:rsidR="00FA6015" w:rsidRPr="00963F98" w:rsidRDefault="00FA6015" w:rsidP="00FA6015">
      <w:pPr>
        <w:pStyle w:val="aa"/>
        <w:ind w:firstLine="567"/>
        <w:jc w:val="both"/>
        <w:rPr>
          <w:lang w:val="uk-UA"/>
        </w:rPr>
      </w:pPr>
      <w:r w:rsidRPr="00963F98">
        <w:rPr>
          <w:rFonts w:eastAsia="Calibri"/>
          <w:color w:val="000000"/>
          <w:lang w:val="uk-UA"/>
        </w:rPr>
        <w:t>Рівень забезпечення безпеки мешканців громади від різного виду загроз життю, здоров’ю та майну, захисту стратегічних об’єктів та об’єктів забезпечення життєдіяльності громади, об’єктів та елементів благоустрою громади, комунального майна потребує приведення до загальновизнаних стандартів безпеки.</w:t>
      </w:r>
    </w:p>
    <w:p w:rsidR="00FA6015" w:rsidRPr="00963F98" w:rsidRDefault="00FA6015" w:rsidP="00FA6015">
      <w:pPr>
        <w:pStyle w:val="aa"/>
        <w:ind w:firstLine="567"/>
        <w:jc w:val="both"/>
        <w:rPr>
          <w:lang w:val="uk-UA"/>
        </w:rPr>
      </w:pPr>
      <w:r w:rsidRPr="00963F98">
        <w:rPr>
          <w:rFonts w:eastAsia="Calibri"/>
          <w:color w:val="000000"/>
          <w:lang w:val="uk-UA"/>
        </w:rPr>
        <w:t>Для запобігання і реагування на прояви порушень громадського порядку, охорони об’єктів та елементів благоустрою та з метою більш оперативного реагування на факти правопорушень на території громади існує потреба щодо вжиття додаткових заходів.</w:t>
      </w:r>
    </w:p>
    <w:p w:rsidR="00FA6015" w:rsidRPr="00963F98" w:rsidRDefault="00FA6015" w:rsidP="00FA6015">
      <w:pPr>
        <w:pStyle w:val="aa"/>
        <w:ind w:firstLine="708"/>
        <w:jc w:val="center"/>
        <w:rPr>
          <w:lang w:val="uk-UA"/>
        </w:rPr>
      </w:pPr>
      <w:r w:rsidRPr="00963F98">
        <w:rPr>
          <w:rFonts w:eastAsia="Calibri"/>
          <w:b/>
          <w:bCs/>
          <w:color w:val="000000"/>
          <w:lang w:val="uk-UA"/>
        </w:rPr>
        <w:t>3. Мета Програми</w:t>
      </w:r>
    </w:p>
    <w:p w:rsidR="000259AF" w:rsidRPr="00963F98" w:rsidRDefault="00FA6015" w:rsidP="000259AF">
      <w:pPr>
        <w:pStyle w:val="aa"/>
        <w:ind w:firstLine="567"/>
        <w:jc w:val="both"/>
        <w:rPr>
          <w:rFonts w:eastAsia="Calibri"/>
          <w:color w:val="000000"/>
          <w:lang w:val="uk-UA"/>
        </w:rPr>
      </w:pPr>
      <w:r w:rsidRPr="00963F98">
        <w:rPr>
          <w:rFonts w:eastAsia="Calibri"/>
          <w:color w:val="000000"/>
          <w:lang w:val="uk-UA"/>
        </w:rPr>
        <w:t xml:space="preserve">Метою Програми є реалізація профілактичних заходів та заходів посилення </w:t>
      </w:r>
      <w:r w:rsidR="000259AF" w:rsidRPr="00963F98">
        <w:rPr>
          <w:rFonts w:eastAsia="Calibri"/>
          <w:color w:val="000000"/>
          <w:lang w:val="uk-UA"/>
        </w:rPr>
        <w:t xml:space="preserve">національної </w:t>
      </w:r>
      <w:r w:rsidRPr="00963F98">
        <w:rPr>
          <w:rFonts w:eastAsia="Calibri"/>
          <w:color w:val="000000"/>
          <w:lang w:val="uk-UA"/>
        </w:rPr>
        <w:t>безпеки населення, захисту стратегічних об’єктів та об’єктів забезпечення життєдіяльності громади, об’єктів благоустрою громади, за напрямками:</w:t>
      </w:r>
    </w:p>
    <w:p w:rsidR="002D1FF3" w:rsidRPr="00963F98" w:rsidRDefault="002D1FF3" w:rsidP="002D1FF3">
      <w:pPr>
        <w:pStyle w:val="Standard"/>
        <w:rPr>
          <w:b/>
          <w:bCs/>
          <w:lang w:val="uk-UA"/>
        </w:rPr>
      </w:pPr>
      <w:r w:rsidRPr="00963F98">
        <w:rPr>
          <w:rFonts w:eastAsia="Calibri"/>
          <w:color w:val="000000"/>
          <w:lang w:val="uk-UA"/>
        </w:rPr>
        <w:t xml:space="preserve"> -</w:t>
      </w:r>
      <w:r w:rsidRPr="00963F98">
        <w:rPr>
          <w:lang w:val="uk-UA"/>
        </w:rPr>
        <w:t xml:space="preserve"> забезпечення безпеки громади, поліпшення оперативного реагування на повідомлення про порушення громадського порядку та скоєння злочинів, завдяки своєчасному інформуванню та прибуттю на місце події поліцейського офіцеру громади  </w:t>
      </w:r>
      <w:proofErr w:type="spellStart"/>
      <w:r w:rsidRPr="00963F98">
        <w:rPr>
          <w:lang w:val="uk-UA"/>
        </w:rPr>
        <w:t>Грушівської</w:t>
      </w:r>
      <w:proofErr w:type="spellEnd"/>
      <w:r w:rsidRPr="00963F98">
        <w:rPr>
          <w:lang w:val="uk-UA"/>
        </w:rPr>
        <w:t xml:space="preserve"> сільської ради. Охорона громадського порядку під час проведення на території  </w:t>
      </w:r>
      <w:proofErr w:type="spellStart"/>
      <w:r w:rsidRPr="00963F98">
        <w:rPr>
          <w:lang w:val="uk-UA"/>
        </w:rPr>
        <w:t>Грушівської</w:t>
      </w:r>
      <w:proofErr w:type="spellEnd"/>
      <w:r w:rsidRPr="00963F98">
        <w:rPr>
          <w:lang w:val="uk-UA"/>
        </w:rPr>
        <w:t xml:space="preserve"> сільської ради масових  заходів. Придбання паливно-мастильних матеріалів та запчастин для оперативного реагування на повідомлення.</w:t>
      </w:r>
    </w:p>
    <w:p w:rsidR="000259AF" w:rsidRPr="00963F98" w:rsidRDefault="002D1FF3" w:rsidP="00FA6015">
      <w:pPr>
        <w:pStyle w:val="aa"/>
        <w:jc w:val="both"/>
        <w:rPr>
          <w:rFonts w:eastAsia="Calibri"/>
          <w:color w:val="000000"/>
          <w:lang w:val="uk-UA"/>
        </w:rPr>
      </w:pPr>
      <w:r w:rsidRPr="00963F98">
        <w:rPr>
          <w:rFonts w:eastAsia="Calibri"/>
          <w:color w:val="000000"/>
          <w:lang w:val="uk-UA"/>
        </w:rPr>
        <w:t xml:space="preserve">   </w:t>
      </w:r>
      <w:r w:rsidR="00FA6015" w:rsidRPr="00963F98">
        <w:rPr>
          <w:rFonts w:eastAsia="Calibri"/>
          <w:color w:val="000000"/>
          <w:lang w:val="uk-UA"/>
        </w:rPr>
        <w:t>- покращення профілактичної роботи по недопущенню порушень громадського порядку;</w:t>
      </w:r>
    </w:p>
    <w:p w:rsidR="00FA6015" w:rsidRPr="00963F98" w:rsidRDefault="002D1FF3" w:rsidP="00FA6015">
      <w:pPr>
        <w:pStyle w:val="aa"/>
        <w:jc w:val="both"/>
        <w:rPr>
          <w:lang w:val="uk-UA"/>
        </w:rPr>
      </w:pPr>
      <w:r w:rsidRPr="00963F98">
        <w:rPr>
          <w:rFonts w:eastAsia="Calibri"/>
          <w:color w:val="000000"/>
          <w:lang w:val="uk-UA"/>
        </w:rPr>
        <w:t xml:space="preserve">   </w:t>
      </w:r>
      <w:r w:rsidR="00FA6015" w:rsidRPr="00963F98">
        <w:rPr>
          <w:rFonts w:eastAsia="Calibri"/>
          <w:color w:val="000000"/>
          <w:lang w:val="uk-UA"/>
        </w:rPr>
        <w:t>- оперативного реагування  на факти правопорушень;</w:t>
      </w:r>
    </w:p>
    <w:p w:rsidR="00FA6015" w:rsidRPr="00963F98" w:rsidRDefault="002D1FF3" w:rsidP="00FA6015">
      <w:pPr>
        <w:pStyle w:val="aa"/>
        <w:jc w:val="both"/>
        <w:rPr>
          <w:lang w:val="uk-UA"/>
        </w:rPr>
      </w:pPr>
      <w:r w:rsidRPr="00963F98">
        <w:rPr>
          <w:rFonts w:eastAsia="Calibri"/>
          <w:color w:val="000000"/>
          <w:lang w:val="uk-UA"/>
        </w:rPr>
        <w:t xml:space="preserve">    </w:t>
      </w:r>
      <w:r w:rsidR="00FA6015" w:rsidRPr="00963F98">
        <w:rPr>
          <w:rFonts w:eastAsia="Calibri"/>
          <w:color w:val="000000"/>
          <w:lang w:val="uk-UA"/>
        </w:rPr>
        <w:t>- збереження та охорона об’єктів та елементів благоустрою;</w:t>
      </w:r>
    </w:p>
    <w:p w:rsidR="00FA6015" w:rsidRPr="00963F98" w:rsidRDefault="002D1FF3" w:rsidP="00FA6015">
      <w:pPr>
        <w:jc w:val="both"/>
        <w:rPr>
          <w:lang w:val="uk-UA"/>
        </w:rPr>
      </w:pPr>
      <w:r w:rsidRPr="00963F98">
        <w:rPr>
          <w:color w:val="000000"/>
          <w:lang w:val="uk-UA"/>
        </w:rPr>
        <w:t xml:space="preserve">    </w:t>
      </w:r>
      <w:r w:rsidR="00FA6015" w:rsidRPr="00963F98">
        <w:rPr>
          <w:color w:val="000000"/>
          <w:lang w:val="uk-UA"/>
        </w:rPr>
        <w:t>- посилення безпеки життєдіяльності мешканців громади;</w:t>
      </w:r>
    </w:p>
    <w:p w:rsidR="00FA6015" w:rsidRPr="00963F98" w:rsidRDefault="002D1FF3" w:rsidP="00FA6015">
      <w:pPr>
        <w:jc w:val="both"/>
        <w:rPr>
          <w:lang w:val="uk-UA"/>
        </w:rPr>
      </w:pPr>
      <w:r w:rsidRPr="00963F98">
        <w:rPr>
          <w:color w:val="000000"/>
          <w:lang w:val="uk-UA"/>
        </w:rPr>
        <w:t xml:space="preserve">     </w:t>
      </w:r>
      <w:r w:rsidR="00FA6015" w:rsidRPr="00963F98">
        <w:rPr>
          <w:color w:val="000000"/>
          <w:lang w:val="uk-UA"/>
        </w:rPr>
        <w:t>- запобігання протиправних дій по відношенню до об’єктів різних форм власності;</w:t>
      </w:r>
    </w:p>
    <w:p w:rsidR="00FA6015" w:rsidRPr="00963F98" w:rsidRDefault="002D1FF3" w:rsidP="00FA6015">
      <w:pPr>
        <w:pStyle w:val="aa"/>
        <w:jc w:val="both"/>
        <w:rPr>
          <w:lang w:val="uk-UA"/>
        </w:rPr>
      </w:pPr>
      <w:r w:rsidRPr="00963F98">
        <w:rPr>
          <w:rFonts w:eastAsia="Calibri"/>
          <w:color w:val="000000"/>
          <w:lang w:val="uk-UA"/>
        </w:rPr>
        <w:t xml:space="preserve">   </w:t>
      </w:r>
      <w:r w:rsidR="00FA6015" w:rsidRPr="00963F98">
        <w:rPr>
          <w:rFonts w:eastAsia="Calibri"/>
          <w:color w:val="000000"/>
          <w:lang w:val="uk-UA"/>
        </w:rPr>
        <w:t xml:space="preserve">- створення та підтримання функціонування мережі автоматизованої системи відеоспостереження за станом життєдіяльності на території </w:t>
      </w:r>
      <w:proofErr w:type="spellStart"/>
      <w:r w:rsidR="007A1967" w:rsidRPr="00963F98">
        <w:rPr>
          <w:rFonts w:eastAsia="Calibri"/>
          <w:color w:val="000000"/>
          <w:lang w:val="uk-UA"/>
        </w:rPr>
        <w:t>Грушівської</w:t>
      </w:r>
      <w:proofErr w:type="spellEnd"/>
      <w:r w:rsidR="007A1967" w:rsidRPr="00963F98">
        <w:rPr>
          <w:rFonts w:eastAsia="Calibri"/>
          <w:color w:val="000000"/>
          <w:lang w:val="uk-UA"/>
        </w:rPr>
        <w:t xml:space="preserve"> сільської </w:t>
      </w:r>
      <w:r w:rsidR="00FA6015" w:rsidRPr="00963F98">
        <w:rPr>
          <w:rFonts w:eastAsia="Calibri"/>
          <w:color w:val="000000"/>
          <w:lang w:val="uk-UA"/>
        </w:rPr>
        <w:t xml:space="preserve"> територіальної громади Дніпропетровської області;</w:t>
      </w:r>
    </w:p>
    <w:p w:rsidR="00FA6015" w:rsidRPr="00963F98" w:rsidRDefault="00FA6015" w:rsidP="006174AA">
      <w:pPr>
        <w:jc w:val="both"/>
        <w:rPr>
          <w:color w:val="000000"/>
          <w:lang w:val="uk-UA"/>
        </w:rPr>
      </w:pPr>
      <w:r w:rsidRPr="00963F98">
        <w:rPr>
          <w:color w:val="000000"/>
          <w:lang w:val="uk-UA"/>
        </w:rPr>
        <w:tab/>
        <w:t>- підвищення безпеки дор</w:t>
      </w:r>
      <w:r w:rsidR="000259AF" w:rsidRPr="00963F98">
        <w:rPr>
          <w:color w:val="000000"/>
          <w:lang w:val="uk-UA"/>
        </w:rPr>
        <w:t>ожнього руху на дорогах громади.</w:t>
      </w:r>
    </w:p>
    <w:p w:rsidR="00963F98" w:rsidRDefault="00963F98" w:rsidP="00FA6015">
      <w:pPr>
        <w:pStyle w:val="aa"/>
        <w:jc w:val="center"/>
        <w:rPr>
          <w:rFonts w:eastAsia="Calibri"/>
          <w:b/>
          <w:bCs/>
          <w:color w:val="000000"/>
          <w:lang w:val="uk-UA"/>
        </w:rPr>
      </w:pPr>
    </w:p>
    <w:p w:rsidR="00963F98" w:rsidRDefault="00963F98" w:rsidP="00FA6015">
      <w:pPr>
        <w:pStyle w:val="aa"/>
        <w:jc w:val="center"/>
        <w:rPr>
          <w:rFonts w:eastAsia="Calibri"/>
          <w:b/>
          <w:bCs/>
          <w:color w:val="000000"/>
          <w:lang w:val="uk-UA"/>
        </w:rPr>
      </w:pPr>
    </w:p>
    <w:p w:rsidR="00FA6015" w:rsidRPr="00963F98" w:rsidRDefault="00FA6015" w:rsidP="00FA6015">
      <w:pPr>
        <w:pStyle w:val="aa"/>
        <w:jc w:val="center"/>
        <w:rPr>
          <w:lang w:val="uk-UA"/>
        </w:rPr>
      </w:pPr>
      <w:r w:rsidRPr="00963F98">
        <w:rPr>
          <w:rFonts w:eastAsia="Calibri"/>
          <w:b/>
          <w:bCs/>
          <w:color w:val="000000"/>
          <w:lang w:val="uk-UA"/>
        </w:rPr>
        <w:t>4. Обґрунтування шляхів і способів реалізації Програми</w:t>
      </w:r>
    </w:p>
    <w:p w:rsidR="00FA6015" w:rsidRPr="00963F98" w:rsidRDefault="00FA6015" w:rsidP="00FA6015">
      <w:pPr>
        <w:pStyle w:val="aa"/>
        <w:ind w:firstLine="567"/>
        <w:jc w:val="both"/>
        <w:rPr>
          <w:lang w:val="uk-UA"/>
        </w:rPr>
      </w:pPr>
      <w:r w:rsidRPr="00963F98">
        <w:rPr>
          <w:rFonts w:eastAsia="Calibri"/>
          <w:color w:val="000000"/>
          <w:lang w:val="uk-UA"/>
        </w:rPr>
        <w:t>Основними шляхами та засобами реалізації Програми є:</w:t>
      </w:r>
    </w:p>
    <w:p w:rsidR="00FA6015" w:rsidRPr="00963F98" w:rsidRDefault="00FA6015" w:rsidP="00FA6015">
      <w:pPr>
        <w:pStyle w:val="aa"/>
        <w:jc w:val="both"/>
        <w:rPr>
          <w:lang w:val="uk-UA"/>
        </w:rPr>
      </w:pPr>
      <w:r w:rsidRPr="00963F98">
        <w:rPr>
          <w:rFonts w:eastAsia="Calibri"/>
          <w:color w:val="000000"/>
          <w:lang w:val="uk-UA"/>
        </w:rPr>
        <w:tab/>
      </w:r>
      <w:bookmarkStart w:id="0" w:name="_GoBack"/>
      <w:bookmarkEnd w:id="0"/>
      <w:r w:rsidRPr="00963F98">
        <w:rPr>
          <w:rFonts w:eastAsia="Calibri"/>
          <w:color w:val="000000"/>
          <w:lang w:val="uk-UA"/>
        </w:rPr>
        <w:t>- забезпечення ефективної реалізації державної політики на пріоритетному напрямі розвитку держави, а саме: у сфері профілактики правопорушень, шляхом здійснення комплексу заходів, спрямованих на усунення причин та умов вчинення протиправних діянь, а також налагодження дієвої взаємодії органів державної влади, органів місцевого самоврядування, правоохоронних органів та громадськості;</w:t>
      </w:r>
    </w:p>
    <w:p w:rsidR="00FA6015" w:rsidRPr="00963F98" w:rsidRDefault="00FA6015" w:rsidP="00FA6015">
      <w:pPr>
        <w:pStyle w:val="aa"/>
        <w:jc w:val="both"/>
        <w:rPr>
          <w:lang w:val="uk-UA"/>
        </w:rPr>
      </w:pPr>
      <w:r w:rsidRPr="00963F98">
        <w:rPr>
          <w:rFonts w:eastAsia="Calibri"/>
          <w:color w:val="000000"/>
          <w:lang w:val="uk-UA"/>
        </w:rPr>
        <w:tab/>
        <w:t>- сприяння підвищенню ефективності діяльності правоохоронних органів щодо захисту прав і свобод людини, стабільному соціально-економічному розвитку громади, поліпшення інвестиційного клімату;</w:t>
      </w:r>
    </w:p>
    <w:p w:rsidR="00FA6015" w:rsidRPr="00963F98" w:rsidRDefault="00FA6015" w:rsidP="00FA6015">
      <w:pPr>
        <w:pStyle w:val="aa"/>
        <w:jc w:val="both"/>
        <w:rPr>
          <w:lang w:val="uk-UA"/>
        </w:rPr>
      </w:pPr>
      <w:r w:rsidRPr="00963F98">
        <w:rPr>
          <w:rFonts w:eastAsia="Calibri"/>
          <w:color w:val="000000"/>
          <w:lang w:val="uk-UA"/>
        </w:rPr>
        <w:tab/>
        <w:t>- створення системи соціальної профілактики правопорушень, атмосфери суспільної нетерпимості до скоєння злочинів, здійснення профілактичної роботи з сім’ями, які опинилися в складних життєвих обставинах, для недопущення втягнення дітей у протиправну діяльність;</w:t>
      </w:r>
    </w:p>
    <w:p w:rsidR="00FA6015" w:rsidRPr="00963F98" w:rsidRDefault="00FA6015" w:rsidP="00FA6015">
      <w:pPr>
        <w:pStyle w:val="aa"/>
        <w:jc w:val="both"/>
        <w:rPr>
          <w:lang w:val="uk-UA"/>
        </w:rPr>
      </w:pPr>
      <w:r w:rsidRPr="00963F98">
        <w:rPr>
          <w:rFonts w:eastAsia="Calibri"/>
          <w:color w:val="000000"/>
          <w:lang w:val="uk-UA"/>
        </w:rPr>
        <w:tab/>
        <w:t>- підвищення рівня правопорядку, дорожньої дисципліни, гарантування безпеки населенню громади, оперативного реагування на вчинені правопорушення;</w:t>
      </w:r>
    </w:p>
    <w:p w:rsidR="00FA6015" w:rsidRPr="00963F98" w:rsidRDefault="00FA6015" w:rsidP="00FA6015">
      <w:pPr>
        <w:pStyle w:val="aa"/>
        <w:jc w:val="both"/>
        <w:rPr>
          <w:lang w:val="uk-UA"/>
        </w:rPr>
      </w:pPr>
      <w:r w:rsidRPr="00963F98">
        <w:rPr>
          <w:rFonts w:eastAsia="Calibri"/>
          <w:color w:val="000000"/>
          <w:lang w:val="uk-UA"/>
        </w:rPr>
        <w:tab/>
        <w:t>- запобігання порушенням громадського порядку та ослаблення дії криміногенних факторів;</w:t>
      </w:r>
    </w:p>
    <w:p w:rsidR="00FA6015" w:rsidRPr="00963F98" w:rsidRDefault="00FA6015" w:rsidP="00FA6015">
      <w:pPr>
        <w:pStyle w:val="aa"/>
        <w:jc w:val="both"/>
        <w:rPr>
          <w:lang w:val="uk-UA"/>
        </w:rPr>
      </w:pPr>
      <w:r w:rsidRPr="00963F98">
        <w:rPr>
          <w:rFonts w:eastAsia="Calibri"/>
          <w:color w:val="000000"/>
          <w:lang w:val="uk-UA"/>
        </w:rPr>
        <w:tab/>
        <w:t>- удосконалення форм і методів профілактики правопорушень у місцях масового перебування громадян;</w:t>
      </w:r>
    </w:p>
    <w:p w:rsidR="00FA6015" w:rsidRPr="00963F98" w:rsidRDefault="00FA6015" w:rsidP="00FA6015">
      <w:pPr>
        <w:pStyle w:val="aa"/>
        <w:jc w:val="both"/>
        <w:rPr>
          <w:rFonts w:eastAsia="Calibri"/>
          <w:color w:val="000000"/>
          <w:lang w:val="uk-UA"/>
        </w:rPr>
      </w:pPr>
      <w:r w:rsidRPr="00963F98">
        <w:rPr>
          <w:rFonts w:eastAsia="Calibri"/>
          <w:color w:val="000000"/>
          <w:lang w:val="uk-UA"/>
        </w:rPr>
        <w:tab/>
        <w:t>- поліпшення матеріально-технічного забезпечення заходів з профілактики правопорушень, забезпечення громадського порядку та громадськ</w:t>
      </w:r>
      <w:r w:rsidR="00CE7E06" w:rsidRPr="00963F98">
        <w:rPr>
          <w:rFonts w:eastAsia="Calibri"/>
          <w:color w:val="000000"/>
          <w:lang w:val="uk-UA"/>
        </w:rPr>
        <w:t>ої безпеки на території громади;</w:t>
      </w:r>
    </w:p>
    <w:p w:rsidR="00FA6015" w:rsidRPr="00963F98" w:rsidRDefault="00CE7E06" w:rsidP="00CE7E06">
      <w:pPr>
        <w:pStyle w:val="aa"/>
        <w:jc w:val="both"/>
        <w:rPr>
          <w:color w:val="000000"/>
          <w:lang w:val="uk-UA"/>
        </w:rPr>
      </w:pPr>
      <w:r w:rsidRPr="00963F98">
        <w:rPr>
          <w:rFonts w:eastAsia="Calibri"/>
          <w:color w:val="000000"/>
          <w:lang w:val="uk-UA"/>
        </w:rPr>
        <w:tab/>
      </w:r>
    </w:p>
    <w:p w:rsidR="00FA6015" w:rsidRPr="00963F98" w:rsidRDefault="00FA6015" w:rsidP="00FA6015">
      <w:pPr>
        <w:jc w:val="center"/>
        <w:rPr>
          <w:lang w:val="uk-UA"/>
        </w:rPr>
      </w:pPr>
      <w:r w:rsidRPr="00963F98">
        <w:rPr>
          <w:b/>
          <w:bCs/>
          <w:lang w:val="uk-UA"/>
        </w:rPr>
        <w:t>5. Перелік напрямів Програми</w:t>
      </w:r>
    </w:p>
    <w:p w:rsidR="00FA6015" w:rsidRPr="00963F98" w:rsidRDefault="00FA6015" w:rsidP="00FA6015">
      <w:pPr>
        <w:pStyle w:val="a4"/>
        <w:spacing w:after="0"/>
        <w:ind w:firstLine="567"/>
        <w:jc w:val="both"/>
        <w:rPr>
          <w:lang w:val="uk-UA"/>
        </w:rPr>
      </w:pPr>
      <w:r w:rsidRPr="00963F98">
        <w:rPr>
          <w:lang w:val="uk-UA"/>
        </w:rPr>
        <w:t>Відповідно до поставленої мети, завданням даної Програми є фінансування заходів за наступними напрямами:</w:t>
      </w:r>
    </w:p>
    <w:p w:rsidR="00FA6015" w:rsidRPr="00963F98" w:rsidRDefault="00FA6015" w:rsidP="00FA6015">
      <w:pPr>
        <w:pStyle w:val="a4"/>
        <w:spacing w:after="0"/>
        <w:jc w:val="both"/>
        <w:rPr>
          <w:lang w:val="uk-UA"/>
        </w:rPr>
      </w:pPr>
      <w:r w:rsidRPr="00963F98">
        <w:rPr>
          <w:lang w:val="uk-UA"/>
        </w:rPr>
        <w:tab/>
        <w:t>- організацію забезпечення профілактики правопорушень;</w:t>
      </w:r>
    </w:p>
    <w:p w:rsidR="00FA6015" w:rsidRPr="00963F98" w:rsidRDefault="00FA6015" w:rsidP="00FA6015">
      <w:pPr>
        <w:pStyle w:val="a4"/>
        <w:spacing w:after="0"/>
        <w:jc w:val="both"/>
        <w:rPr>
          <w:lang w:val="uk-UA"/>
        </w:rPr>
      </w:pPr>
      <w:r w:rsidRPr="00963F98">
        <w:rPr>
          <w:lang w:val="uk-UA"/>
        </w:rPr>
        <w:tab/>
        <w:t>- запобігання порушенням громадського порядку і ослаблення дії криміногенних факторів;</w:t>
      </w:r>
    </w:p>
    <w:p w:rsidR="00FA6015" w:rsidRPr="00963F98" w:rsidRDefault="00FA6015" w:rsidP="00FA6015">
      <w:pPr>
        <w:pStyle w:val="a4"/>
        <w:spacing w:after="0"/>
        <w:jc w:val="both"/>
        <w:rPr>
          <w:lang w:val="uk-UA"/>
        </w:rPr>
      </w:pPr>
      <w:r w:rsidRPr="00963F98">
        <w:rPr>
          <w:lang w:val="uk-UA"/>
        </w:rPr>
        <w:tab/>
        <w:t>- застосування нових форм і методів профілактики правопорушень на автошляхах, підвищення рівня дорожньої дисципліни;</w:t>
      </w:r>
    </w:p>
    <w:p w:rsidR="00FA6015" w:rsidRPr="00963F98" w:rsidRDefault="00FA6015" w:rsidP="00FA6015">
      <w:pPr>
        <w:pStyle w:val="a4"/>
        <w:spacing w:after="0"/>
        <w:jc w:val="both"/>
        <w:rPr>
          <w:lang w:val="uk-UA"/>
        </w:rPr>
      </w:pPr>
      <w:r w:rsidRPr="00963F98">
        <w:rPr>
          <w:lang w:val="uk-UA"/>
        </w:rPr>
        <w:tab/>
        <w:t>- інформаційно-аналітичне та матеріально-технічне забезпечення профілактичної діяльності, форм і методів профілактики правопорушень, підвищення ефективності оперативно-розшукових заходів у сфері протидії злочинності та корупції (інші заходи);</w:t>
      </w:r>
    </w:p>
    <w:p w:rsidR="00FA6015" w:rsidRPr="00963F98" w:rsidRDefault="00FA6015" w:rsidP="00FA6015">
      <w:pPr>
        <w:pStyle w:val="a4"/>
        <w:spacing w:after="0"/>
        <w:jc w:val="both"/>
        <w:rPr>
          <w:lang w:val="uk-UA"/>
        </w:rPr>
      </w:pPr>
      <w:r w:rsidRPr="00963F98">
        <w:rPr>
          <w:lang w:val="uk-UA"/>
        </w:rPr>
        <w:tab/>
        <w:t>- забезпечення публічної безпеки, швидкого ре</w:t>
      </w:r>
      <w:r w:rsidR="000259AF" w:rsidRPr="00963F98">
        <w:rPr>
          <w:lang w:val="uk-UA"/>
        </w:rPr>
        <w:t>агування на факти правопорушень;</w:t>
      </w:r>
    </w:p>
    <w:p w:rsidR="000259AF" w:rsidRPr="00963F98" w:rsidRDefault="000259AF" w:rsidP="00FA6015">
      <w:pPr>
        <w:pStyle w:val="a4"/>
        <w:spacing w:after="0"/>
        <w:jc w:val="both"/>
        <w:rPr>
          <w:lang w:val="uk-UA"/>
        </w:rPr>
      </w:pPr>
      <w:r w:rsidRPr="00963F98">
        <w:rPr>
          <w:lang w:val="uk-UA"/>
        </w:rPr>
        <w:tab/>
        <w:t xml:space="preserve">- </w:t>
      </w:r>
      <w:r w:rsidR="00CE7E06" w:rsidRPr="00963F98">
        <w:rPr>
          <w:lang w:val="uk-UA"/>
        </w:rPr>
        <w:t>стримування та відсіч збройної агресії проти України, забезпечення національної безпеки на території Дніпропетровської області.</w:t>
      </w:r>
    </w:p>
    <w:p w:rsidR="009A5406" w:rsidRPr="00963F98" w:rsidRDefault="009A5406" w:rsidP="00FA6015">
      <w:pPr>
        <w:pStyle w:val="a4"/>
        <w:spacing w:after="0"/>
        <w:jc w:val="both"/>
        <w:rPr>
          <w:lang w:val="uk-UA"/>
        </w:rPr>
      </w:pPr>
      <w:r w:rsidRPr="00963F98">
        <w:rPr>
          <w:lang w:val="uk-UA"/>
        </w:rPr>
        <w:t>-  виділення “Субвенції з місцевого бюджету обласному бюджету на виконання заходу 6.1. Програми забезпечення громадського порядку та громадської безпеки на території Дніпропетровської області на період до 2028 року” з послідуючою передачею її у вигляді субвенції державному бюджету”.</w:t>
      </w:r>
    </w:p>
    <w:p w:rsidR="00FA6015" w:rsidRPr="00963F98" w:rsidRDefault="00FA6015" w:rsidP="00FA6015">
      <w:pPr>
        <w:pStyle w:val="a4"/>
        <w:spacing w:after="0"/>
        <w:ind w:firstLine="567"/>
        <w:jc w:val="both"/>
        <w:rPr>
          <w:lang w:val="uk-UA"/>
        </w:rPr>
      </w:pPr>
      <w:r w:rsidRPr="00963F98">
        <w:rPr>
          <w:lang w:val="uk-UA"/>
        </w:rPr>
        <w:t>Для виконання Програми розроблено відповідні заходи (додаються).</w:t>
      </w:r>
    </w:p>
    <w:p w:rsidR="00FA6015" w:rsidRPr="00963F98" w:rsidRDefault="00FA6015" w:rsidP="00FA6015">
      <w:pPr>
        <w:pStyle w:val="aa"/>
        <w:jc w:val="center"/>
        <w:rPr>
          <w:lang w:val="uk-UA"/>
        </w:rPr>
      </w:pPr>
      <w:r w:rsidRPr="00963F98">
        <w:rPr>
          <w:rFonts w:eastAsia="Calibri"/>
          <w:b/>
          <w:bCs/>
          <w:color w:val="000000"/>
          <w:lang w:val="uk-UA"/>
        </w:rPr>
        <w:t>6. Ресурсне забезпечення Програми</w:t>
      </w:r>
    </w:p>
    <w:p w:rsidR="00FA6015" w:rsidRPr="00963F98" w:rsidRDefault="00FA6015" w:rsidP="00FA6015">
      <w:pPr>
        <w:pStyle w:val="aa"/>
        <w:ind w:firstLine="567"/>
        <w:jc w:val="both"/>
        <w:rPr>
          <w:lang w:val="uk-UA"/>
        </w:rPr>
      </w:pPr>
      <w:r w:rsidRPr="00963F98">
        <w:rPr>
          <w:rFonts w:eastAsia="Calibri"/>
          <w:color w:val="000000"/>
          <w:lang w:val="uk-UA"/>
        </w:rPr>
        <w:t xml:space="preserve">Виконання заходів Програми забезпечується за рахунок коштів </w:t>
      </w:r>
      <w:r w:rsidR="007A1967" w:rsidRPr="00963F98">
        <w:rPr>
          <w:rFonts w:eastAsia="Calibri"/>
          <w:color w:val="000000"/>
          <w:lang w:val="uk-UA"/>
        </w:rPr>
        <w:t xml:space="preserve">сільського </w:t>
      </w:r>
      <w:r w:rsidRPr="00963F98">
        <w:rPr>
          <w:rFonts w:eastAsia="Calibri"/>
          <w:color w:val="000000"/>
          <w:lang w:val="uk-UA"/>
        </w:rPr>
        <w:t>бюджету в межах бюджетних призначень та інших джерел, не заборонених чинним законодавством України.</w:t>
      </w:r>
    </w:p>
    <w:p w:rsidR="00FA6015" w:rsidRPr="00963F98" w:rsidRDefault="00FA6015" w:rsidP="00FA6015">
      <w:pPr>
        <w:pStyle w:val="aa"/>
        <w:ind w:firstLine="567"/>
        <w:jc w:val="both"/>
        <w:rPr>
          <w:lang w:val="uk-UA"/>
        </w:rPr>
      </w:pPr>
      <w:r w:rsidRPr="00963F98">
        <w:rPr>
          <w:rFonts w:eastAsia="Calibri"/>
          <w:color w:val="000000"/>
          <w:lang w:val="uk-UA"/>
        </w:rPr>
        <w:t xml:space="preserve">Головними розпорядниками коштів є виконавчий комітет </w:t>
      </w:r>
      <w:proofErr w:type="spellStart"/>
      <w:r w:rsidR="007A1967" w:rsidRPr="00963F98">
        <w:rPr>
          <w:rFonts w:eastAsia="Calibri"/>
          <w:color w:val="000000"/>
          <w:lang w:val="uk-UA"/>
        </w:rPr>
        <w:t>Грушівської</w:t>
      </w:r>
      <w:proofErr w:type="spellEnd"/>
      <w:r w:rsidR="007A1967" w:rsidRPr="00963F98">
        <w:rPr>
          <w:rFonts w:eastAsia="Calibri"/>
          <w:color w:val="000000"/>
          <w:lang w:val="uk-UA"/>
        </w:rPr>
        <w:t xml:space="preserve"> </w:t>
      </w:r>
      <w:r w:rsidRPr="00963F98">
        <w:rPr>
          <w:rFonts w:eastAsia="Calibri"/>
          <w:color w:val="000000"/>
          <w:lang w:val="uk-UA"/>
        </w:rPr>
        <w:t xml:space="preserve"> </w:t>
      </w:r>
      <w:r w:rsidR="007A1967" w:rsidRPr="00963F98">
        <w:rPr>
          <w:rFonts w:eastAsia="Calibri"/>
          <w:color w:val="000000"/>
          <w:lang w:val="uk-UA"/>
        </w:rPr>
        <w:t xml:space="preserve">сільської ради. </w:t>
      </w:r>
    </w:p>
    <w:p w:rsidR="00FA6015" w:rsidRPr="00963F98" w:rsidRDefault="00FA6015" w:rsidP="00FA6015">
      <w:pPr>
        <w:pStyle w:val="aa"/>
        <w:ind w:firstLine="567"/>
        <w:jc w:val="both"/>
        <w:rPr>
          <w:lang w:val="uk-UA"/>
        </w:rPr>
      </w:pPr>
      <w:r w:rsidRPr="00963F98">
        <w:rPr>
          <w:rFonts w:eastAsia="Calibri"/>
          <w:color w:val="000000"/>
          <w:lang w:val="uk-UA"/>
        </w:rPr>
        <w:t xml:space="preserve">Контроль за цільовим використанням коштів </w:t>
      </w:r>
      <w:r w:rsidR="007A1967" w:rsidRPr="00963F98">
        <w:rPr>
          <w:rFonts w:eastAsia="Calibri"/>
          <w:color w:val="000000"/>
          <w:lang w:val="uk-UA"/>
        </w:rPr>
        <w:t>сільського</w:t>
      </w:r>
      <w:r w:rsidRPr="00963F98">
        <w:rPr>
          <w:rFonts w:eastAsia="Calibri"/>
          <w:color w:val="000000"/>
          <w:lang w:val="uk-UA"/>
        </w:rPr>
        <w:t xml:space="preserve"> бюджету здійснює профільна постійна депутатська комісія </w:t>
      </w:r>
      <w:r w:rsidR="007A1967" w:rsidRPr="00963F98">
        <w:rPr>
          <w:rFonts w:eastAsia="Calibri"/>
          <w:color w:val="000000"/>
          <w:lang w:val="uk-UA"/>
        </w:rPr>
        <w:t xml:space="preserve">сільської </w:t>
      </w:r>
      <w:r w:rsidRPr="00963F98">
        <w:rPr>
          <w:rFonts w:eastAsia="Calibri"/>
          <w:color w:val="000000"/>
          <w:lang w:val="uk-UA"/>
        </w:rPr>
        <w:t xml:space="preserve"> ради.</w:t>
      </w:r>
    </w:p>
    <w:p w:rsidR="00963F98" w:rsidRDefault="00963F98" w:rsidP="00FA6015">
      <w:pPr>
        <w:pStyle w:val="aa"/>
        <w:jc w:val="center"/>
        <w:rPr>
          <w:rFonts w:eastAsia="Calibri"/>
          <w:b/>
          <w:bCs/>
          <w:color w:val="000000"/>
          <w:lang w:val="uk-UA"/>
        </w:rPr>
      </w:pPr>
    </w:p>
    <w:p w:rsidR="00963F98" w:rsidRDefault="00963F98" w:rsidP="00FA6015">
      <w:pPr>
        <w:pStyle w:val="aa"/>
        <w:jc w:val="center"/>
        <w:rPr>
          <w:rFonts w:eastAsia="Calibri"/>
          <w:b/>
          <w:bCs/>
          <w:color w:val="000000"/>
          <w:lang w:val="uk-UA"/>
        </w:rPr>
      </w:pPr>
    </w:p>
    <w:p w:rsidR="00963F98" w:rsidRDefault="00963F98" w:rsidP="00FA6015">
      <w:pPr>
        <w:pStyle w:val="aa"/>
        <w:jc w:val="center"/>
        <w:rPr>
          <w:rFonts w:eastAsia="Calibri"/>
          <w:b/>
          <w:bCs/>
          <w:color w:val="000000"/>
          <w:lang w:val="uk-UA"/>
        </w:rPr>
      </w:pPr>
    </w:p>
    <w:p w:rsidR="00963F98" w:rsidRDefault="00963F98" w:rsidP="00FA6015">
      <w:pPr>
        <w:pStyle w:val="aa"/>
        <w:jc w:val="center"/>
        <w:rPr>
          <w:rFonts w:eastAsia="Calibri"/>
          <w:b/>
          <w:bCs/>
          <w:color w:val="000000"/>
          <w:lang w:val="uk-UA"/>
        </w:rPr>
      </w:pPr>
    </w:p>
    <w:p w:rsidR="00FA6015" w:rsidRPr="00963F98" w:rsidRDefault="00FA6015" w:rsidP="00FA6015">
      <w:pPr>
        <w:pStyle w:val="aa"/>
        <w:jc w:val="center"/>
        <w:rPr>
          <w:lang w:val="uk-UA"/>
        </w:rPr>
      </w:pPr>
      <w:r w:rsidRPr="00963F98">
        <w:rPr>
          <w:rFonts w:eastAsia="Calibri"/>
          <w:b/>
          <w:bCs/>
          <w:color w:val="000000"/>
          <w:lang w:val="uk-UA"/>
        </w:rPr>
        <w:t>7. Організація управління та контролю за ходом виконання Програми</w:t>
      </w:r>
    </w:p>
    <w:p w:rsidR="00963F98" w:rsidRDefault="00963F98" w:rsidP="00FA6015">
      <w:pPr>
        <w:pStyle w:val="aa"/>
        <w:ind w:firstLine="567"/>
        <w:jc w:val="both"/>
        <w:rPr>
          <w:rFonts w:eastAsia="Calibri"/>
          <w:color w:val="000000"/>
          <w:lang w:val="uk-UA"/>
        </w:rPr>
      </w:pPr>
    </w:p>
    <w:p w:rsidR="00FA6015" w:rsidRPr="00963F98" w:rsidRDefault="00FA6015" w:rsidP="00FA6015">
      <w:pPr>
        <w:pStyle w:val="aa"/>
        <w:ind w:firstLine="567"/>
        <w:jc w:val="both"/>
        <w:rPr>
          <w:lang w:val="uk-UA"/>
        </w:rPr>
      </w:pPr>
      <w:r w:rsidRPr="00963F98">
        <w:rPr>
          <w:rFonts w:eastAsia="Calibri"/>
          <w:color w:val="000000"/>
          <w:lang w:val="uk-UA"/>
        </w:rPr>
        <w:t xml:space="preserve">Реалізація Програми здійснюється в комплексі з іншими загальнодержавними, обласними та </w:t>
      </w:r>
      <w:r w:rsidR="007A1967" w:rsidRPr="00963F98">
        <w:rPr>
          <w:rFonts w:eastAsia="Calibri"/>
          <w:color w:val="000000"/>
          <w:lang w:val="uk-UA"/>
        </w:rPr>
        <w:t>сільськими</w:t>
      </w:r>
      <w:r w:rsidRPr="00963F98">
        <w:rPr>
          <w:rFonts w:eastAsia="Calibri"/>
          <w:color w:val="000000"/>
          <w:lang w:val="uk-UA"/>
        </w:rPr>
        <w:t xml:space="preserve"> програмами соціально-економічної спрямованості.</w:t>
      </w:r>
    </w:p>
    <w:p w:rsidR="00FA6015" w:rsidRPr="00963F98" w:rsidRDefault="00FA6015" w:rsidP="00FA6015">
      <w:pPr>
        <w:pStyle w:val="aa"/>
        <w:ind w:firstLine="567"/>
        <w:jc w:val="both"/>
        <w:rPr>
          <w:lang w:val="uk-UA"/>
        </w:rPr>
      </w:pPr>
      <w:r w:rsidRPr="00963F98">
        <w:rPr>
          <w:rFonts w:eastAsia="Calibri"/>
          <w:color w:val="000000"/>
          <w:lang w:val="uk-UA"/>
        </w:rPr>
        <w:t xml:space="preserve">Координацію роботи стосовно виконання заходів Програми здійснює секретар </w:t>
      </w:r>
      <w:r w:rsidR="007A1967" w:rsidRPr="00963F98">
        <w:rPr>
          <w:rFonts w:eastAsia="Calibri"/>
          <w:color w:val="000000"/>
          <w:lang w:val="uk-UA"/>
        </w:rPr>
        <w:t xml:space="preserve">сільської </w:t>
      </w:r>
      <w:r w:rsidRPr="00963F98">
        <w:rPr>
          <w:rFonts w:eastAsia="Calibri"/>
          <w:color w:val="000000"/>
          <w:lang w:val="uk-UA"/>
        </w:rPr>
        <w:t xml:space="preserve"> ради.</w:t>
      </w:r>
    </w:p>
    <w:p w:rsidR="00FA6015" w:rsidRPr="00963F98" w:rsidRDefault="00FA6015" w:rsidP="00FA6015">
      <w:pPr>
        <w:pStyle w:val="aa"/>
        <w:jc w:val="center"/>
        <w:rPr>
          <w:lang w:val="uk-UA"/>
        </w:rPr>
      </w:pPr>
      <w:r w:rsidRPr="00963F98">
        <w:rPr>
          <w:rFonts w:eastAsia="Calibri"/>
          <w:b/>
          <w:bCs/>
          <w:color w:val="000000"/>
          <w:lang w:val="uk-UA"/>
        </w:rPr>
        <w:t>8. Очікувані результати виконання Програми</w:t>
      </w:r>
    </w:p>
    <w:p w:rsidR="00963F98" w:rsidRDefault="00963F98" w:rsidP="00FA6015">
      <w:pPr>
        <w:shd w:val="clear" w:color="auto" w:fill="FFFFFF"/>
        <w:ind w:right="57" w:firstLine="567"/>
        <w:jc w:val="both"/>
        <w:rPr>
          <w:color w:val="000000"/>
          <w:spacing w:val="5"/>
          <w:lang w:val="uk-UA"/>
        </w:rPr>
      </w:pPr>
    </w:p>
    <w:p w:rsidR="00FA6015" w:rsidRPr="00963F98" w:rsidRDefault="00FA6015" w:rsidP="00FA6015">
      <w:pPr>
        <w:shd w:val="clear" w:color="auto" w:fill="FFFFFF"/>
        <w:ind w:right="57" w:firstLine="567"/>
        <w:jc w:val="both"/>
        <w:rPr>
          <w:color w:val="000000"/>
          <w:spacing w:val="5"/>
          <w:lang w:val="uk-UA"/>
        </w:rPr>
      </w:pPr>
      <w:r w:rsidRPr="00963F98">
        <w:rPr>
          <w:color w:val="000000"/>
          <w:spacing w:val="5"/>
          <w:lang w:val="uk-UA"/>
        </w:rPr>
        <w:t>Реалізація Програми сприятиме:</w:t>
      </w:r>
    </w:p>
    <w:p w:rsidR="00CE7E06" w:rsidRPr="00963F98" w:rsidRDefault="00CE7E06" w:rsidP="00CE7E06">
      <w:pPr>
        <w:shd w:val="clear" w:color="auto" w:fill="FFFFFF"/>
        <w:ind w:right="57"/>
        <w:jc w:val="both"/>
        <w:rPr>
          <w:color w:val="000000"/>
          <w:spacing w:val="5"/>
          <w:lang w:val="uk-UA"/>
        </w:rPr>
      </w:pPr>
      <w:r w:rsidRPr="00963F98">
        <w:rPr>
          <w:color w:val="000000"/>
          <w:spacing w:val="5"/>
          <w:lang w:val="uk-UA"/>
        </w:rPr>
        <w:tab/>
        <w:t>- забезпеченню національної безпеки на території Дніпропетровської області;</w:t>
      </w:r>
    </w:p>
    <w:p w:rsidR="002D1FF3" w:rsidRPr="00963F98" w:rsidRDefault="002D1FF3" w:rsidP="00CE7E06">
      <w:pPr>
        <w:shd w:val="clear" w:color="auto" w:fill="FFFFFF"/>
        <w:ind w:right="57"/>
        <w:jc w:val="both"/>
        <w:rPr>
          <w:b/>
          <w:lang w:val="uk-UA"/>
        </w:rPr>
      </w:pPr>
      <w:r w:rsidRPr="00963F98">
        <w:rPr>
          <w:b/>
          <w:color w:val="000000"/>
          <w:spacing w:val="5"/>
          <w:lang w:val="uk-UA"/>
        </w:rPr>
        <w:t xml:space="preserve">         </w:t>
      </w:r>
      <w:r w:rsidRPr="00963F98">
        <w:rPr>
          <w:b/>
          <w:lang w:val="uk-UA"/>
        </w:rPr>
        <w:t xml:space="preserve">- </w:t>
      </w:r>
      <w:r w:rsidRPr="00963F98">
        <w:rPr>
          <w:lang w:val="uk-UA"/>
        </w:rPr>
        <w:t xml:space="preserve">забезпечити належну матеріально-технічну , та  фінансову підтримку діяльності поліцейського офіцеру громади, який здійснює діяльність на території </w:t>
      </w:r>
      <w:proofErr w:type="spellStart"/>
      <w:r w:rsidRPr="00963F98">
        <w:rPr>
          <w:lang w:val="uk-UA"/>
        </w:rPr>
        <w:t>Грушівської</w:t>
      </w:r>
      <w:proofErr w:type="spellEnd"/>
      <w:r w:rsidRPr="00963F98">
        <w:rPr>
          <w:lang w:val="uk-UA"/>
        </w:rPr>
        <w:t xml:space="preserve"> сільської ради;</w:t>
      </w:r>
    </w:p>
    <w:p w:rsidR="00FA6015" w:rsidRPr="00963F98" w:rsidRDefault="00FA6015" w:rsidP="00FA6015">
      <w:pPr>
        <w:shd w:val="clear" w:color="auto" w:fill="FFFFFF"/>
        <w:ind w:right="57"/>
        <w:jc w:val="both"/>
        <w:rPr>
          <w:lang w:val="uk-UA"/>
        </w:rPr>
      </w:pPr>
      <w:r w:rsidRPr="00963F98">
        <w:rPr>
          <w:color w:val="000000"/>
          <w:spacing w:val="5"/>
          <w:lang w:val="uk-UA"/>
        </w:rPr>
        <w:tab/>
      </w:r>
      <w:r w:rsidRPr="00963F98">
        <w:rPr>
          <w:color w:val="000000"/>
          <w:lang w:val="uk-UA"/>
        </w:rPr>
        <w:t>- підвищенню рівня довіри населення до роботи правоохоронних органів;</w:t>
      </w:r>
    </w:p>
    <w:p w:rsidR="00FA6015" w:rsidRPr="00963F98" w:rsidRDefault="00FA6015" w:rsidP="00FA6015">
      <w:pPr>
        <w:shd w:val="clear" w:color="auto" w:fill="FFFFFF"/>
        <w:ind w:right="57"/>
        <w:jc w:val="both"/>
        <w:rPr>
          <w:lang w:val="uk-UA"/>
        </w:rPr>
      </w:pPr>
      <w:r w:rsidRPr="00963F98">
        <w:rPr>
          <w:color w:val="000000"/>
          <w:lang w:val="uk-UA"/>
        </w:rPr>
        <w:tab/>
        <w:t>- підвищенню ефективності діяльності правоохоронних органів щодо захисту прав і свобод людини;</w:t>
      </w:r>
    </w:p>
    <w:p w:rsidR="00FA6015" w:rsidRPr="00963F98" w:rsidRDefault="00FA6015" w:rsidP="00FA6015">
      <w:pPr>
        <w:shd w:val="clear" w:color="auto" w:fill="FFFFFF"/>
        <w:ind w:right="57"/>
        <w:jc w:val="both"/>
        <w:rPr>
          <w:lang w:val="uk-UA"/>
        </w:rPr>
      </w:pPr>
      <w:r w:rsidRPr="00963F98">
        <w:rPr>
          <w:color w:val="000000"/>
          <w:lang w:val="uk-UA"/>
        </w:rPr>
        <w:tab/>
        <w:t>- оперативному реагуванню на заяви та повідомлення про скоєні правопорушення;</w:t>
      </w:r>
    </w:p>
    <w:p w:rsidR="00FA6015" w:rsidRPr="00963F98" w:rsidRDefault="00FA6015" w:rsidP="00FA6015">
      <w:pPr>
        <w:shd w:val="clear" w:color="auto" w:fill="FFFFFF"/>
        <w:ind w:right="57"/>
        <w:jc w:val="both"/>
        <w:rPr>
          <w:lang w:val="uk-UA"/>
        </w:rPr>
      </w:pPr>
      <w:r w:rsidRPr="00963F98">
        <w:rPr>
          <w:color w:val="000000"/>
          <w:lang w:val="uk-UA"/>
        </w:rPr>
        <w:tab/>
        <w:t xml:space="preserve">- упровадженню сучасних технічних засобів (відеоспостереження, систем швидкого реагування, засобів (кнопок) екстреного виклику поліції тощо) </w:t>
      </w:r>
      <w:r w:rsidRPr="00963F98">
        <w:rPr>
          <w:color w:val="000000"/>
          <w:spacing w:val="2"/>
          <w:lang w:val="uk-UA"/>
        </w:rPr>
        <w:t>у місцях масового перебування громадян (автовокзали, парки, сквери тощо), на автошляхах та в місцях концентрації ДТП;</w:t>
      </w:r>
    </w:p>
    <w:p w:rsidR="00FA6015" w:rsidRPr="00963F98" w:rsidRDefault="00FA6015" w:rsidP="00FA6015">
      <w:pPr>
        <w:shd w:val="clear" w:color="auto" w:fill="FFFFFF"/>
        <w:ind w:right="57"/>
        <w:jc w:val="both"/>
        <w:rPr>
          <w:lang w:val="uk-UA"/>
        </w:rPr>
      </w:pPr>
      <w:r w:rsidRPr="00963F98">
        <w:rPr>
          <w:color w:val="000000"/>
          <w:spacing w:val="2"/>
          <w:lang w:val="uk-UA"/>
        </w:rPr>
        <w:tab/>
      </w:r>
      <w:r w:rsidRPr="00963F98">
        <w:rPr>
          <w:color w:val="000000"/>
          <w:lang w:val="uk-UA"/>
        </w:rPr>
        <w:t>- залученню громадськості до проведення заходів щодо забезпечення громадського порядку та громадської безпеки,</w:t>
      </w:r>
    </w:p>
    <w:p w:rsidR="00FA6015" w:rsidRPr="00963F98" w:rsidRDefault="00FA6015" w:rsidP="00FA6015">
      <w:pPr>
        <w:shd w:val="clear" w:color="auto" w:fill="FFFFFF"/>
        <w:ind w:right="57"/>
        <w:jc w:val="both"/>
        <w:rPr>
          <w:lang w:val="uk-UA"/>
        </w:rPr>
      </w:pPr>
      <w:r w:rsidRPr="00963F98">
        <w:rPr>
          <w:color w:val="000000"/>
          <w:lang w:val="uk-UA"/>
        </w:rPr>
        <w:tab/>
        <w:t>- здійсненню роз’яснювальної роботи стосовно неприйняття в суспільстві протиправних діянь;</w:t>
      </w:r>
    </w:p>
    <w:p w:rsidR="00FA6015" w:rsidRPr="00963F98" w:rsidRDefault="00FA6015" w:rsidP="00FA6015">
      <w:pPr>
        <w:shd w:val="clear" w:color="auto" w:fill="FFFFFF"/>
        <w:ind w:right="57"/>
        <w:jc w:val="both"/>
        <w:rPr>
          <w:lang w:val="uk-UA"/>
        </w:rPr>
      </w:pPr>
      <w:r w:rsidRPr="00963F98">
        <w:rPr>
          <w:color w:val="000000"/>
          <w:lang w:val="uk-UA"/>
        </w:rPr>
        <w:tab/>
        <w:t>- забезпеченню екстреного реагування на факти бездоглядності дітей, у тому числі здійсненню профілактичної роботи з сім’ями, що опинилися в складних життєвих обставинах, для недопущення втягнення дітей у протиправну діяльність;</w:t>
      </w:r>
    </w:p>
    <w:p w:rsidR="00FA6015" w:rsidRPr="00963F98" w:rsidRDefault="00FA6015" w:rsidP="00FA6015">
      <w:pPr>
        <w:shd w:val="clear" w:color="auto" w:fill="FFFFFF"/>
        <w:ind w:right="57"/>
        <w:jc w:val="both"/>
        <w:rPr>
          <w:lang w:val="uk-UA"/>
        </w:rPr>
      </w:pPr>
      <w:r w:rsidRPr="00963F98">
        <w:rPr>
          <w:color w:val="000000"/>
          <w:spacing w:val="2"/>
          <w:lang w:val="uk-UA"/>
        </w:rPr>
        <w:tab/>
        <w:t>- запобіганню порушенням громадського порядку й ослабленню дії криміногенних факторів;</w:t>
      </w:r>
    </w:p>
    <w:p w:rsidR="00FA6015" w:rsidRPr="00963F98" w:rsidRDefault="00FA6015" w:rsidP="00FA6015">
      <w:pPr>
        <w:shd w:val="clear" w:color="auto" w:fill="FFFFFF"/>
        <w:ind w:right="57"/>
        <w:jc w:val="both"/>
        <w:rPr>
          <w:lang w:val="uk-UA"/>
        </w:rPr>
      </w:pPr>
      <w:r w:rsidRPr="00963F98">
        <w:rPr>
          <w:color w:val="000000"/>
          <w:spacing w:val="2"/>
          <w:lang w:val="uk-UA"/>
        </w:rPr>
        <w:tab/>
        <w:t>- удосконаленню форм і методів профілактики правопорушень та підвищенню ефективності оперативно-розшукових заходів;</w:t>
      </w:r>
    </w:p>
    <w:p w:rsidR="00FA6015" w:rsidRPr="00963F98" w:rsidRDefault="00FA6015" w:rsidP="00FA6015">
      <w:pPr>
        <w:shd w:val="clear" w:color="auto" w:fill="FFFFFF"/>
        <w:ind w:right="57"/>
        <w:jc w:val="both"/>
        <w:rPr>
          <w:lang w:val="uk-UA"/>
        </w:rPr>
      </w:pPr>
      <w:r w:rsidRPr="00963F98">
        <w:rPr>
          <w:color w:val="000000"/>
          <w:spacing w:val="2"/>
          <w:lang w:val="uk-UA"/>
        </w:rPr>
        <w:tab/>
        <w:t>- застосуванню нових форм і методів профілактики правопорушень;</w:t>
      </w:r>
    </w:p>
    <w:p w:rsidR="00FA6015" w:rsidRPr="00963F98" w:rsidRDefault="00FA6015" w:rsidP="00FA6015">
      <w:pPr>
        <w:shd w:val="clear" w:color="auto" w:fill="FFFFFF"/>
        <w:ind w:right="57"/>
        <w:jc w:val="both"/>
        <w:rPr>
          <w:lang w:val="uk-UA"/>
        </w:rPr>
      </w:pPr>
      <w:r w:rsidRPr="00963F98">
        <w:rPr>
          <w:color w:val="000000"/>
          <w:spacing w:val="2"/>
          <w:lang w:val="uk-UA"/>
        </w:rPr>
        <w:tab/>
        <w:t>- підвищенню рівня дорожньої дисципліни;</w:t>
      </w:r>
    </w:p>
    <w:p w:rsidR="00FA6015" w:rsidRPr="00963F98" w:rsidRDefault="00FA6015" w:rsidP="00FA6015">
      <w:pPr>
        <w:shd w:val="clear" w:color="auto" w:fill="FFFFFF"/>
        <w:ind w:right="57"/>
        <w:jc w:val="both"/>
        <w:rPr>
          <w:lang w:val="uk-UA"/>
        </w:rPr>
      </w:pPr>
      <w:r w:rsidRPr="00963F98">
        <w:rPr>
          <w:color w:val="000000"/>
          <w:spacing w:val="2"/>
          <w:lang w:val="uk-UA"/>
        </w:rPr>
        <w:tab/>
        <w:t>- інформаційно-аналітичному та матеріально-технічному забезпеченню профілактичної діяльності, форм і методів профілактики правопорушень, громадської безпеки та громадського порядку, підвищенню ефективності оперативних заходів у сфері протидії злочинності та правопорушень;</w:t>
      </w:r>
    </w:p>
    <w:p w:rsidR="00FA6015" w:rsidRPr="00963F98" w:rsidRDefault="00FA6015" w:rsidP="00FA6015">
      <w:pPr>
        <w:shd w:val="clear" w:color="auto" w:fill="FFFFFF"/>
        <w:ind w:right="57"/>
        <w:jc w:val="both"/>
        <w:rPr>
          <w:lang w:val="uk-UA"/>
        </w:rPr>
      </w:pPr>
      <w:r w:rsidRPr="00963F98">
        <w:rPr>
          <w:color w:val="000000"/>
          <w:spacing w:val="2"/>
          <w:lang w:val="uk-UA"/>
        </w:rPr>
        <w:tab/>
      </w:r>
      <w:r w:rsidRPr="00963F98">
        <w:rPr>
          <w:color w:val="000000"/>
          <w:lang w:val="uk-UA"/>
        </w:rPr>
        <w:t>- поліпшенню соціально-економічної та морально-психологічної ситуації в громаді.</w:t>
      </w:r>
    </w:p>
    <w:p w:rsidR="00FA6015" w:rsidRPr="00963F98" w:rsidRDefault="00FA6015" w:rsidP="00FA6015">
      <w:pPr>
        <w:shd w:val="clear" w:color="auto" w:fill="FFFFFF"/>
        <w:ind w:right="57" w:firstLine="567"/>
        <w:jc w:val="both"/>
        <w:rPr>
          <w:color w:val="000000"/>
          <w:lang w:val="uk-UA"/>
        </w:rPr>
      </w:pPr>
    </w:p>
    <w:p w:rsidR="00FA6015" w:rsidRPr="00A75D83" w:rsidRDefault="00FA6015" w:rsidP="00FA6015">
      <w:pPr>
        <w:shd w:val="clear" w:color="auto" w:fill="FFFFFF"/>
        <w:ind w:right="57" w:firstLine="567"/>
        <w:jc w:val="both"/>
        <w:rPr>
          <w:color w:val="000000"/>
          <w:sz w:val="28"/>
          <w:szCs w:val="28"/>
          <w:lang w:val="uk-UA"/>
        </w:rPr>
      </w:pPr>
    </w:p>
    <w:p w:rsidR="00FA6015" w:rsidRPr="00A75D83" w:rsidRDefault="00963F98" w:rsidP="00FA6015">
      <w:pPr>
        <w:shd w:val="clear" w:color="auto" w:fill="FFFFFF"/>
        <w:ind w:right="57"/>
        <w:jc w:val="both"/>
        <w:rPr>
          <w:iCs/>
          <w:color w:val="000000"/>
          <w:spacing w:val="11"/>
          <w:sz w:val="28"/>
          <w:szCs w:val="28"/>
          <w:lang w:val="uk-UA"/>
        </w:rPr>
      </w:pPr>
      <w:proofErr w:type="spellStart"/>
      <w:r>
        <w:rPr>
          <w:iCs/>
          <w:color w:val="000000"/>
          <w:spacing w:val="11"/>
          <w:sz w:val="28"/>
          <w:szCs w:val="28"/>
          <w:lang w:val="uk-UA"/>
        </w:rPr>
        <w:t>Грушівський</w:t>
      </w:r>
      <w:proofErr w:type="spellEnd"/>
      <w:r>
        <w:rPr>
          <w:iCs/>
          <w:color w:val="000000"/>
          <w:spacing w:val="11"/>
          <w:sz w:val="28"/>
          <w:szCs w:val="28"/>
          <w:lang w:val="uk-UA"/>
        </w:rPr>
        <w:t xml:space="preserve"> с</w:t>
      </w:r>
      <w:r w:rsidR="00473BF4">
        <w:rPr>
          <w:iCs/>
          <w:color w:val="000000"/>
          <w:spacing w:val="11"/>
          <w:sz w:val="28"/>
          <w:szCs w:val="28"/>
          <w:lang w:val="uk-UA"/>
        </w:rPr>
        <w:t>ільський голова                               Сергій МАРИНЕНКО</w:t>
      </w:r>
    </w:p>
    <w:p w:rsidR="00FA6015" w:rsidRPr="00A75D83" w:rsidRDefault="00FA6015" w:rsidP="00FA6015">
      <w:pPr>
        <w:shd w:val="clear" w:color="auto" w:fill="FFFFFF"/>
        <w:ind w:right="57"/>
        <w:jc w:val="both"/>
        <w:rPr>
          <w:iCs/>
          <w:color w:val="000000"/>
          <w:spacing w:val="11"/>
          <w:sz w:val="28"/>
          <w:szCs w:val="28"/>
          <w:lang w:val="uk-UA"/>
        </w:rPr>
      </w:pPr>
    </w:p>
    <w:p w:rsidR="00FA6015" w:rsidRPr="00A75D83" w:rsidRDefault="00FA6015" w:rsidP="00FA6015">
      <w:pPr>
        <w:shd w:val="clear" w:color="auto" w:fill="FFFFFF"/>
        <w:ind w:right="57"/>
        <w:jc w:val="both"/>
        <w:rPr>
          <w:lang w:val="uk-UA"/>
        </w:rPr>
        <w:sectPr w:rsidR="00FA6015" w:rsidRPr="00A75D83" w:rsidSect="00963F98">
          <w:pgSz w:w="11906" w:h="16838"/>
          <w:pgMar w:top="0" w:right="567" w:bottom="1701" w:left="1701" w:header="708" w:footer="708" w:gutter="0"/>
          <w:cols w:space="720"/>
          <w:docGrid w:linePitch="360"/>
        </w:sectPr>
      </w:pPr>
    </w:p>
    <w:p w:rsidR="00FA6015" w:rsidRPr="00FA6015" w:rsidRDefault="00FA6015" w:rsidP="00F8026A">
      <w:pPr>
        <w:ind w:firstLine="9638"/>
        <w:rPr>
          <w:sz w:val="28"/>
          <w:szCs w:val="28"/>
          <w:lang w:val="uk-UA"/>
        </w:rPr>
      </w:pPr>
    </w:p>
    <w:sectPr w:rsidR="00FA6015" w:rsidRPr="00FA6015" w:rsidSect="006174AA">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ndale Sans UI">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5B4F37"/>
    <w:multiLevelType w:val="hybridMultilevel"/>
    <w:tmpl w:val="EFB47D0C"/>
    <w:lvl w:ilvl="0" w:tplc="DDEC376E">
      <w:start w:val="3"/>
      <w:numFmt w:val="bullet"/>
      <w:lvlText w:val="-"/>
      <w:lvlJc w:val="left"/>
      <w:pPr>
        <w:ind w:left="720" w:hanging="360"/>
      </w:pPr>
      <w:rPr>
        <w:rFonts w:ascii="Times New Roman" w:eastAsia="Andale Sans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76F"/>
    <w:rsid w:val="00000871"/>
    <w:rsid w:val="000259AF"/>
    <w:rsid w:val="00053131"/>
    <w:rsid w:val="001162A1"/>
    <w:rsid w:val="002011E7"/>
    <w:rsid w:val="002027D0"/>
    <w:rsid w:val="00240EF3"/>
    <w:rsid w:val="002D1FF3"/>
    <w:rsid w:val="00312C37"/>
    <w:rsid w:val="0037005A"/>
    <w:rsid w:val="003A2914"/>
    <w:rsid w:val="00473BF4"/>
    <w:rsid w:val="00513865"/>
    <w:rsid w:val="00591843"/>
    <w:rsid w:val="006014F5"/>
    <w:rsid w:val="006174AA"/>
    <w:rsid w:val="00640D30"/>
    <w:rsid w:val="0069476F"/>
    <w:rsid w:val="006B633B"/>
    <w:rsid w:val="007541AA"/>
    <w:rsid w:val="00774735"/>
    <w:rsid w:val="00777329"/>
    <w:rsid w:val="007A1967"/>
    <w:rsid w:val="008460E4"/>
    <w:rsid w:val="00963F98"/>
    <w:rsid w:val="009A29BE"/>
    <w:rsid w:val="009A5406"/>
    <w:rsid w:val="00A75D83"/>
    <w:rsid w:val="00CE7E06"/>
    <w:rsid w:val="00D336EA"/>
    <w:rsid w:val="00DA2249"/>
    <w:rsid w:val="00E23798"/>
    <w:rsid w:val="00F8026A"/>
    <w:rsid w:val="00FA60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8539D"/>
  <w15:docId w15:val="{82B3DC83-6B28-4474-A780-C331A7345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76F"/>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qFormat/>
    <w:rsid w:val="0069476F"/>
    <w:rPr>
      <w:rFonts w:ascii="Times New Roman" w:eastAsia="Andale Sans UI" w:hAnsi="Times New Roman" w:cs="Times New Roman"/>
      <w:kern w:val="2"/>
      <w:sz w:val="24"/>
      <w:szCs w:val="24"/>
      <w:lang w:eastAsia="zh-CN"/>
    </w:rPr>
  </w:style>
  <w:style w:type="character" w:customStyle="1" w:styleId="2">
    <w:name w:val="Основной текст 2 Знак"/>
    <w:basedOn w:val="a0"/>
    <w:link w:val="20"/>
    <w:qFormat/>
    <w:rsid w:val="0069476F"/>
    <w:rPr>
      <w:rFonts w:ascii="Times New Roman" w:eastAsia="Times New Roman" w:hAnsi="Times New Roman" w:cs="Times New Roman"/>
      <w:sz w:val="24"/>
      <w:szCs w:val="20"/>
      <w:lang w:eastAsia="zh-CN"/>
    </w:rPr>
  </w:style>
  <w:style w:type="paragraph" w:styleId="a4">
    <w:name w:val="Body Text"/>
    <w:basedOn w:val="a"/>
    <w:link w:val="a3"/>
    <w:rsid w:val="0069476F"/>
    <w:pPr>
      <w:widowControl w:val="0"/>
      <w:spacing w:after="120"/>
    </w:pPr>
    <w:rPr>
      <w:rFonts w:eastAsia="Andale Sans UI"/>
      <w:kern w:val="2"/>
      <w:lang w:eastAsia="zh-CN"/>
    </w:rPr>
  </w:style>
  <w:style w:type="character" w:customStyle="1" w:styleId="1">
    <w:name w:val="Основной текст Знак1"/>
    <w:basedOn w:val="a0"/>
    <w:uiPriority w:val="99"/>
    <w:semiHidden/>
    <w:rsid w:val="0069476F"/>
    <w:rPr>
      <w:rFonts w:ascii="Times New Roman" w:eastAsia="Times New Roman" w:hAnsi="Times New Roman" w:cs="Times New Roman"/>
      <w:sz w:val="24"/>
      <w:szCs w:val="24"/>
      <w:lang w:eastAsia="ru-RU"/>
    </w:rPr>
  </w:style>
  <w:style w:type="paragraph" w:customStyle="1" w:styleId="22">
    <w:name w:val="Основной текст 22"/>
    <w:basedOn w:val="a"/>
    <w:qFormat/>
    <w:rsid w:val="0069476F"/>
    <w:pPr>
      <w:ind w:firstLine="720"/>
      <w:jc w:val="center"/>
    </w:pPr>
    <w:rPr>
      <w:szCs w:val="20"/>
      <w:lang w:val="uk-UA" w:eastAsia="zh-CN"/>
    </w:rPr>
  </w:style>
  <w:style w:type="paragraph" w:styleId="20">
    <w:name w:val="Body Text 2"/>
    <w:basedOn w:val="a"/>
    <w:link w:val="2"/>
    <w:qFormat/>
    <w:rsid w:val="0069476F"/>
    <w:pPr>
      <w:ind w:firstLine="720"/>
      <w:jc w:val="center"/>
    </w:pPr>
    <w:rPr>
      <w:szCs w:val="20"/>
      <w:lang w:eastAsia="zh-CN"/>
    </w:rPr>
  </w:style>
  <w:style w:type="character" w:customStyle="1" w:styleId="21">
    <w:name w:val="Основной текст 2 Знак1"/>
    <w:basedOn w:val="a0"/>
    <w:uiPriority w:val="99"/>
    <w:semiHidden/>
    <w:rsid w:val="0069476F"/>
    <w:rPr>
      <w:rFonts w:ascii="Times New Roman" w:eastAsia="Times New Roman" w:hAnsi="Times New Roman" w:cs="Times New Roman"/>
      <w:sz w:val="24"/>
      <w:szCs w:val="24"/>
      <w:lang w:eastAsia="ru-RU"/>
    </w:rPr>
  </w:style>
  <w:style w:type="paragraph" w:styleId="a5">
    <w:name w:val="Body Text Indent"/>
    <w:basedOn w:val="a"/>
    <w:link w:val="a6"/>
    <w:uiPriority w:val="99"/>
    <w:semiHidden/>
    <w:unhideWhenUsed/>
    <w:rsid w:val="00FA6015"/>
    <w:pPr>
      <w:spacing w:after="120"/>
      <w:ind w:left="283"/>
    </w:pPr>
  </w:style>
  <w:style w:type="character" w:customStyle="1" w:styleId="a6">
    <w:name w:val="Основной текст с отступом Знак"/>
    <w:basedOn w:val="a0"/>
    <w:link w:val="a5"/>
    <w:uiPriority w:val="99"/>
    <w:semiHidden/>
    <w:rsid w:val="00FA6015"/>
    <w:rPr>
      <w:rFonts w:ascii="Times New Roman" w:eastAsia="Times New Roman" w:hAnsi="Times New Roman" w:cs="Times New Roman"/>
      <w:sz w:val="24"/>
      <w:szCs w:val="24"/>
      <w:lang w:eastAsia="ru-RU"/>
    </w:rPr>
  </w:style>
  <w:style w:type="character" w:styleId="a7">
    <w:name w:val="Strong"/>
    <w:qFormat/>
    <w:rsid w:val="00FA6015"/>
    <w:rPr>
      <w:b/>
      <w:bCs/>
    </w:rPr>
  </w:style>
  <w:style w:type="character" w:styleId="a8">
    <w:name w:val="Emphasis"/>
    <w:qFormat/>
    <w:rsid w:val="00FA6015"/>
    <w:rPr>
      <w:i/>
      <w:iCs/>
    </w:rPr>
  </w:style>
  <w:style w:type="paragraph" w:customStyle="1" w:styleId="a9">
    <w:name w:val="Содержимое таблицы"/>
    <w:basedOn w:val="a"/>
    <w:rsid w:val="00FA6015"/>
    <w:pPr>
      <w:spacing w:after="200" w:line="276" w:lineRule="auto"/>
    </w:pPr>
    <w:rPr>
      <w:rFonts w:ascii="Calibri" w:eastAsia="Calibri" w:hAnsi="Calibri"/>
      <w:sz w:val="22"/>
      <w:szCs w:val="22"/>
      <w:lang w:val="uk-UA" w:eastAsia="zh-CN"/>
    </w:rPr>
  </w:style>
  <w:style w:type="paragraph" w:styleId="aa">
    <w:name w:val="No Spacing"/>
    <w:qFormat/>
    <w:rsid w:val="00FA6015"/>
    <w:pPr>
      <w:suppressAutoHyphens/>
      <w:spacing w:after="0" w:line="240" w:lineRule="auto"/>
    </w:pPr>
    <w:rPr>
      <w:rFonts w:ascii="Times New Roman" w:eastAsia="Times New Roman" w:hAnsi="Times New Roman" w:cs="Times New Roman"/>
      <w:sz w:val="24"/>
      <w:szCs w:val="24"/>
      <w:lang w:eastAsia="zh-CN"/>
    </w:rPr>
  </w:style>
  <w:style w:type="paragraph" w:customStyle="1" w:styleId="210">
    <w:name w:val="Основной текст 21"/>
    <w:basedOn w:val="a"/>
    <w:rsid w:val="00312C37"/>
    <w:pPr>
      <w:ind w:firstLine="720"/>
      <w:jc w:val="center"/>
    </w:pPr>
    <w:rPr>
      <w:szCs w:val="20"/>
      <w:lang w:val="uk-UA" w:eastAsia="zh-CN"/>
    </w:rPr>
  </w:style>
  <w:style w:type="paragraph" w:customStyle="1" w:styleId="Standard">
    <w:name w:val="Standard"/>
    <w:rsid w:val="002D1FF3"/>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uk-UA"/>
    </w:rPr>
  </w:style>
  <w:style w:type="paragraph" w:styleId="ab">
    <w:name w:val="Balloon Text"/>
    <w:basedOn w:val="a"/>
    <w:link w:val="ac"/>
    <w:uiPriority w:val="99"/>
    <w:semiHidden/>
    <w:unhideWhenUsed/>
    <w:rsid w:val="006B633B"/>
    <w:rPr>
      <w:rFonts w:ascii="Segoe UI" w:hAnsi="Segoe UI" w:cs="Segoe UI"/>
      <w:sz w:val="18"/>
      <w:szCs w:val="18"/>
    </w:rPr>
  </w:style>
  <w:style w:type="character" w:customStyle="1" w:styleId="ac">
    <w:name w:val="Текст выноски Знак"/>
    <w:basedOn w:val="a0"/>
    <w:link w:val="ab"/>
    <w:uiPriority w:val="99"/>
    <w:semiHidden/>
    <w:rsid w:val="006B633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4944D-CCF5-4B28-AE66-8EF1B7BB4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1663</Words>
  <Characters>9483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user207-1</dc:creator>
  <cp:lastModifiedBy>ПК-1</cp:lastModifiedBy>
  <cp:revision>3</cp:revision>
  <cp:lastPrinted>2026-05-26T08:02:00Z</cp:lastPrinted>
  <dcterms:created xsi:type="dcterms:W3CDTF">2026-05-26T09:05:00Z</dcterms:created>
  <dcterms:modified xsi:type="dcterms:W3CDTF">2026-05-28T11:29:00Z</dcterms:modified>
</cp:coreProperties>
</file>